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F6C" w:rsidRDefault="00E2597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灭火任务载荷</w:t>
      </w:r>
      <w:r>
        <w:rPr>
          <w:rFonts w:ascii="Times New Roman" w:eastAsia="仿宋_GB2312" w:hAnsi="Times New Roman"/>
          <w:sz w:val="28"/>
          <w:szCs w:val="28"/>
          <w:lang w:eastAsia="zh-CN"/>
        </w:rPr>
        <w:t>征求意见稿</w:t>
      </w:r>
    </w:p>
    <w:p w:rsidR="003D7F6C" w:rsidRDefault="00E2597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505C7C" w:rsidRPr="00505C7C">
        <w:rPr>
          <w:rFonts w:ascii="Times New Roman" w:eastAsia="仿宋_GB2312" w:hAnsi="Times New Roman"/>
          <w:sz w:val="28"/>
          <w:szCs w:val="28"/>
          <w:lang w:eastAsia="zh-CN"/>
        </w:rPr>
        <w:t>PSC-25-058</w:t>
      </w:r>
      <w:bookmarkStart w:id="0" w:name="_GoBack"/>
      <w:bookmarkEnd w:id="0"/>
    </w:p>
    <w:p w:rsidR="003D7F6C" w:rsidRDefault="00E2597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3D7F6C" w:rsidRDefault="00E2597E">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3D7F6C" w:rsidRDefault="00E2597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灭火任务载荷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r>
        <w:rPr>
          <w:rFonts w:ascii="Times New Roman" w:eastAsia="仿宋_GB2312" w:hAnsi="Times New Roman"/>
          <w:sz w:val="28"/>
          <w:szCs w:val="28"/>
          <w:lang w:eastAsia="zh-CN"/>
        </w:rPr>
        <w:t>。</w:t>
      </w:r>
    </w:p>
    <w:p w:rsidR="003D7F6C" w:rsidRDefault="00E2597E">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背景</w:t>
      </w:r>
    </w:p>
    <w:p w:rsidR="003D7F6C" w:rsidRDefault="00E2597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w:t>
      </w:r>
      <w:r>
        <w:rPr>
          <w:rFonts w:ascii="Times New Roman" w:eastAsia="仿宋_GB2312" w:hAnsi="Times New Roman"/>
          <w:sz w:val="28"/>
          <w:szCs w:val="28"/>
          <w:lang w:eastAsia="zh-CN"/>
        </w:rPr>
        <w:t>具备灭火功能</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机身地板下方布置</w:t>
      </w:r>
      <w:r>
        <w:rPr>
          <w:rFonts w:ascii="Times New Roman" w:eastAsia="仿宋_GB2312" w:hAnsi="Times New Roman"/>
          <w:sz w:val="28"/>
          <w:szCs w:val="28"/>
          <w:lang w:eastAsia="zh-CN"/>
        </w:rPr>
        <w:t>4</w:t>
      </w:r>
      <w:r>
        <w:rPr>
          <w:rFonts w:ascii="Times New Roman" w:eastAsia="仿宋_GB2312" w:hAnsi="Times New Roman"/>
          <w:sz w:val="28"/>
          <w:szCs w:val="28"/>
          <w:lang w:eastAsia="zh-CN"/>
        </w:rPr>
        <w:t>个水箱，共可装载</w:t>
      </w:r>
      <w:r>
        <w:rPr>
          <w:rFonts w:ascii="Times New Roman" w:eastAsia="仿宋_GB2312" w:hAnsi="Times New Roman"/>
          <w:sz w:val="28"/>
          <w:szCs w:val="28"/>
          <w:lang w:eastAsia="zh-CN"/>
        </w:rPr>
        <w:t>12000</w:t>
      </w:r>
      <w:r>
        <w:rPr>
          <w:rFonts w:ascii="Times New Roman" w:eastAsia="仿宋_GB2312" w:hAnsi="Times New Roman"/>
          <w:sz w:val="28"/>
          <w:szCs w:val="28"/>
          <w:lang w:eastAsia="zh-CN"/>
        </w:rPr>
        <w:t>公斤水</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根据执行灭火任务的需要，在投水时，起落架在收起位置、襟翼在</w:t>
      </w:r>
      <w:r>
        <w:rPr>
          <w:rFonts w:ascii="Times New Roman" w:eastAsia="仿宋_GB2312" w:hAnsi="Times New Roman"/>
          <w:sz w:val="28"/>
          <w:szCs w:val="28"/>
          <w:lang w:eastAsia="zh-CN"/>
        </w:rPr>
        <w:t>17°</w:t>
      </w:r>
      <w:r>
        <w:rPr>
          <w:rFonts w:ascii="Times New Roman" w:eastAsia="仿宋_GB2312" w:hAnsi="Times New Roman"/>
          <w:sz w:val="28"/>
          <w:szCs w:val="28"/>
          <w:lang w:eastAsia="zh-CN"/>
        </w:rPr>
        <w:t>位置，具有平飞投水、转弯投水、俯冲投水三种不同的投放方式；</w:t>
      </w:r>
      <w:r>
        <w:rPr>
          <w:rFonts w:ascii="Times New Roman" w:eastAsia="仿宋_GB2312" w:hAnsi="Times New Roman"/>
          <w:sz w:val="28"/>
          <w:szCs w:val="28"/>
          <w:lang w:eastAsia="zh-CN"/>
        </w:rPr>
        <w:t>并且</w:t>
      </w:r>
      <w:r>
        <w:rPr>
          <w:rFonts w:ascii="Times New Roman" w:eastAsia="仿宋_GB2312" w:hAnsi="Times New Roman"/>
          <w:sz w:val="28"/>
          <w:szCs w:val="28"/>
          <w:lang w:eastAsia="zh-CN"/>
        </w:rPr>
        <w:t>在执行灭火作业时</w:t>
      </w:r>
      <w:r>
        <w:rPr>
          <w:rFonts w:ascii="Times New Roman" w:eastAsia="仿宋_GB2312" w:hAnsi="Times New Roman"/>
          <w:sz w:val="28"/>
          <w:szCs w:val="28"/>
          <w:lang w:eastAsia="zh-CN"/>
        </w:rPr>
        <w:t>处于</w:t>
      </w:r>
      <w:r>
        <w:rPr>
          <w:rFonts w:ascii="Times New Roman" w:eastAsia="仿宋_GB2312" w:hAnsi="Times New Roman"/>
          <w:sz w:val="28"/>
          <w:szCs w:val="28"/>
          <w:lang w:eastAsia="zh-CN"/>
        </w:rPr>
        <w:t>特殊火场环境。现行《运输类飞机适航标准》（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w:t>
      </w:r>
      <w:r>
        <w:rPr>
          <w:rFonts w:ascii="Times New Roman" w:eastAsia="仿宋_GB2312" w:hAnsi="Times New Roman"/>
          <w:sz w:val="28"/>
          <w:szCs w:val="28"/>
          <w:lang w:eastAsia="zh-CN"/>
        </w:rPr>
        <w:t>包含</w:t>
      </w:r>
      <w:r>
        <w:rPr>
          <w:rFonts w:ascii="Times New Roman" w:eastAsia="仿宋_GB2312" w:hAnsi="Times New Roman"/>
          <w:sz w:val="28"/>
          <w:szCs w:val="28"/>
          <w:lang w:eastAsia="zh-CN"/>
        </w:rPr>
        <w:t>执行投水灭火任务所涉及的载荷等特殊情况</w:t>
      </w:r>
      <w:r>
        <w:rPr>
          <w:rFonts w:ascii="Times New Roman" w:eastAsia="仿宋_GB2312" w:hAnsi="Times New Roman"/>
          <w:sz w:val="28"/>
          <w:szCs w:val="28"/>
          <w:lang w:eastAsia="zh-CN"/>
        </w:rPr>
        <w:t>相关的要求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以提供与适用的适航规章等效的安全水平</w:t>
      </w:r>
      <w:r>
        <w:rPr>
          <w:rFonts w:ascii="Times New Roman" w:eastAsia="仿宋_GB2312" w:hAnsi="Times New Roman"/>
          <w:sz w:val="28"/>
          <w:szCs w:val="28"/>
          <w:lang w:eastAsia="zh-CN"/>
        </w:rPr>
        <w:t>。</w:t>
      </w:r>
    </w:p>
    <w:p w:rsidR="003D7F6C" w:rsidRDefault="00E2597E">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适用范围</w:t>
      </w:r>
    </w:p>
    <w:p w:rsidR="003D7F6C" w:rsidRDefault="00E2597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3D7F6C" w:rsidRDefault="00E2597E">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3D7F6C" w:rsidRDefault="00E2597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提出以下专用条件草案对</w:t>
      </w:r>
      <w:r>
        <w:rPr>
          <w:rFonts w:ascii="Times New Roman" w:eastAsia="仿宋_GB2312" w:hAnsi="Times New Roman"/>
          <w:sz w:val="28"/>
          <w:szCs w:val="28"/>
          <w:lang w:eastAsia="zh-CN"/>
        </w:rPr>
        <w:t>灭火任务</w:t>
      </w:r>
      <w:r>
        <w:rPr>
          <w:rFonts w:ascii="Times New Roman" w:eastAsia="仿宋_GB2312" w:hAnsi="Times New Roman"/>
          <w:sz w:val="28"/>
          <w:szCs w:val="28"/>
          <w:lang w:eastAsia="zh-CN"/>
        </w:rPr>
        <w:t>载荷进行规定：</w:t>
      </w:r>
    </w:p>
    <w:p w:rsidR="003D7F6C" w:rsidRDefault="00E2597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r>
        <w:rPr>
          <w:rFonts w:ascii="Times New Roman" w:eastAsia="仿宋_GB2312" w:hAnsi="Times New Roman"/>
          <w:b/>
          <w:bCs/>
          <w:sz w:val="28"/>
          <w:szCs w:val="28"/>
          <w:lang w:eastAsia="zh-CN"/>
        </w:rPr>
        <w:t>总则</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必须按飞机设计目标与要求和灭火任务使用模式所确定的飞机构型（襟翼位置）、重量、高度、速度、投水</w:t>
      </w:r>
      <w:proofErr w:type="gramStart"/>
      <w:r>
        <w:rPr>
          <w:rFonts w:ascii="Times New Roman" w:eastAsia="仿宋_GB2312" w:hAnsi="Times New Roman"/>
          <w:sz w:val="28"/>
          <w:szCs w:val="28"/>
          <w:lang w:eastAsia="zh-CN"/>
        </w:rPr>
        <w:t>方式及投水量</w:t>
      </w:r>
      <w:proofErr w:type="gramEnd"/>
      <w:r>
        <w:rPr>
          <w:rFonts w:ascii="Times New Roman" w:eastAsia="仿宋_GB2312" w:hAnsi="Times New Roman"/>
          <w:sz w:val="28"/>
          <w:szCs w:val="28"/>
          <w:lang w:eastAsia="zh-CN"/>
        </w:rPr>
        <w:t>表明符合本条飞行载荷要求。</w:t>
      </w:r>
    </w:p>
    <w:p w:rsidR="003D7F6C" w:rsidRDefault="00E2597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(b) </w:t>
      </w:r>
      <w:r>
        <w:rPr>
          <w:rFonts w:ascii="Times New Roman" w:eastAsia="仿宋_GB2312" w:hAnsi="Times New Roman"/>
          <w:b/>
          <w:bCs/>
          <w:sz w:val="28"/>
          <w:szCs w:val="28"/>
          <w:lang w:eastAsia="zh-CN"/>
        </w:rPr>
        <w:t>设计襟翼速度</w:t>
      </w:r>
      <w:r>
        <w:rPr>
          <w:rFonts w:ascii="Times New Roman" w:eastAsia="仿宋_GB2312" w:hAnsi="Times New Roman"/>
          <w:b/>
          <w:bCs/>
          <w:sz w:val="28"/>
          <w:szCs w:val="28"/>
          <w:lang w:eastAsia="zh-CN"/>
        </w:rPr>
        <w:t>V</w:t>
      </w:r>
      <w:r>
        <w:rPr>
          <w:rFonts w:ascii="Times New Roman" w:eastAsia="仿宋_GB2312" w:hAnsi="Times New Roman"/>
          <w:b/>
          <w:bCs/>
          <w:sz w:val="28"/>
          <w:szCs w:val="28"/>
          <w:vertAlign w:val="subscript"/>
          <w:lang w:eastAsia="zh-CN"/>
        </w:rPr>
        <w:t>F</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如果在执行灭火任务时使用襟翼，则设计襟翼速度</w:t>
      </w:r>
      <w:r>
        <w:rPr>
          <w:rFonts w:ascii="Times New Roman" w:eastAsia="仿宋_GB2312" w:hAnsi="Times New Roman"/>
          <w:sz w:val="28"/>
          <w:szCs w:val="28"/>
          <w:lang w:eastAsia="zh-CN"/>
        </w:rPr>
        <w:lastRenderedPageBreak/>
        <w:t>V</w:t>
      </w:r>
      <w:r>
        <w:rPr>
          <w:rFonts w:ascii="Times New Roman" w:eastAsia="仿宋_GB2312" w:hAnsi="Times New Roman"/>
          <w:sz w:val="28"/>
          <w:szCs w:val="28"/>
          <w:vertAlign w:val="subscript"/>
          <w:lang w:eastAsia="zh-CN"/>
        </w:rPr>
        <w:t>F</w:t>
      </w:r>
      <w:r>
        <w:rPr>
          <w:rFonts w:ascii="Times New Roman" w:eastAsia="仿宋_GB2312" w:hAnsi="Times New Roman"/>
          <w:sz w:val="28"/>
          <w:szCs w:val="28"/>
          <w:lang w:eastAsia="zh-CN"/>
        </w:rPr>
        <w:t>必须不低于此襟翼构型下对应最大起飞重量的</w:t>
      </w:r>
      <w:r>
        <w:rPr>
          <w:rFonts w:ascii="Times New Roman" w:eastAsia="仿宋_GB2312" w:hAnsi="Times New Roman"/>
          <w:sz w:val="28"/>
          <w:szCs w:val="28"/>
          <w:lang w:eastAsia="zh-CN"/>
        </w:rPr>
        <w:t>1.6V</w:t>
      </w:r>
      <w:r>
        <w:rPr>
          <w:rFonts w:ascii="Times New Roman" w:eastAsia="仿宋_GB2312" w:hAnsi="Times New Roman"/>
          <w:sz w:val="28"/>
          <w:szCs w:val="28"/>
          <w:vertAlign w:val="subscript"/>
          <w:lang w:eastAsia="zh-CN"/>
        </w:rPr>
        <w:t>S1</w:t>
      </w:r>
      <w:r>
        <w:rPr>
          <w:rFonts w:ascii="Times New Roman" w:eastAsia="仿宋_GB2312" w:hAnsi="Times New Roman"/>
          <w:sz w:val="28"/>
          <w:szCs w:val="28"/>
          <w:lang w:eastAsia="zh-CN"/>
        </w:rPr>
        <w:t>和投水后最大飞机重量的</w:t>
      </w:r>
      <w:r>
        <w:rPr>
          <w:rFonts w:ascii="Times New Roman" w:eastAsia="仿宋_GB2312" w:hAnsi="Times New Roman"/>
          <w:sz w:val="28"/>
          <w:szCs w:val="28"/>
          <w:lang w:eastAsia="zh-CN"/>
        </w:rPr>
        <w:t>1.8V</w:t>
      </w:r>
      <w:r>
        <w:rPr>
          <w:rFonts w:ascii="Times New Roman" w:eastAsia="仿宋_GB2312" w:hAnsi="Times New Roman"/>
          <w:sz w:val="28"/>
          <w:szCs w:val="28"/>
          <w:vertAlign w:val="subscript"/>
          <w:lang w:eastAsia="zh-CN"/>
        </w:rPr>
        <w:t>S1</w:t>
      </w:r>
      <w:r>
        <w:rPr>
          <w:rFonts w:ascii="Times New Roman" w:eastAsia="仿宋_GB2312" w:hAnsi="Times New Roman"/>
          <w:sz w:val="28"/>
          <w:szCs w:val="28"/>
          <w:lang w:eastAsia="zh-CN"/>
        </w:rPr>
        <w:t>中的大者，且</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w:t>
      </w:r>
      <w:r>
        <w:rPr>
          <w:rFonts w:ascii="Times New Roman" w:eastAsia="仿宋_GB2312" w:hAnsi="Times New Roman"/>
          <w:sz w:val="28"/>
          <w:szCs w:val="28"/>
          <w:lang w:eastAsia="zh-CN"/>
        </w:rPr>
        <w:t>必须充分大于灭火任务所推荐的最大投水飞行速度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MX</w:t>
      </w:r>
      <w:r>
        <w:rPr>
          <w:rFonts w:ascii="Times New Roman" w:eastAsia="仿宋_GB2312" w:hAnsi="Times New Roman"/>
          <w:sz w:val="28"/>
          <w:szCs w:val="28"/>
          <w:lang w:eastAsia="zh-CN"/>
        </w:rPr>
        <w:t>。</w:t>
      </w:r>
    </w:p>
    <w:p w:rsidR="003D7F6C" w:rsidRDefault="00E2597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(c) </w:t>
      </w:r>
      <w:r>
        <w:rPr>
          <w:rFonts w:ascii="Times New Roman" w:eastAsia="仿宋_GB2312" w:hAnsi="Times New Roman"/>
          <w:b/>
          <w:bCs/>
          <w:sz w:val="28"/>
          <w:szCs w:val="28"/>
          <w:lang w:eastAsia="zh-CN"/>
        </w:rPr>
        <w:t>设计灭火飞行速度</w:t>
      </w:r>
      <w:r>
        <w:rPr>
          <w:rFonts w:ascii="Times New Roman" w:eastAsia="仿宋_GB2312" w:hAnsi="Times New Roman"/>
          <w:b/>
          <w:bCs/>
          <w:sz w:val="28"/>
          <w:szCs w:val="28"/>
          <w:lang w:eastAsia="zh-CN"/>
        </w:rPr>
        <w:t>V</w:t>
      </w:r>
      <w:r>
        <w:rPr>
          <w:rFonts w:ascii="Times New Roman" w:eastAsia="仿宋_GB2312" w:hAnsi="Times New Roman"/>
          <w:b/>
          <w:bCs/>
          <w:sz w:val="28"/>
          <w:szCs w:val="28"/>
          <w:vertAlign w:val="subscript"/>
          <w:lang w:eastAsia="zh-CN"/>
        </w:rPr>
        <w:t>FF</w:t>
      </w:r>
      <w:r>
        <w:rPr>
          <w:rFonts w:ascii="Times New Roman" w:eastAsia="仿宋_GB2312" w:hAnsi="Times New Roman"/>
          <w:sz w:val="28"/>
          <w:szCs w:val="28"/>
          <w:vertAlign w:val="subscript"/>
          <w:lang w:eastAsia="zh-CN"/>
        </w:rPr>
        <w:t xml:space="preserve"> </w:t>
      </w:r>
      <w:r>
        <w:rPr>
          <w:rFonts w:ascii="Times New Roman" w:eastAsia="仿宋_GB2312" w:hAnsi="Times New Roman"/>
          <w:sz w:val="28"/>
          <w:szCs w:val="28"/>
          <w:lang w:eastAsia="zh-CN"/>
        </w:rPr>
        <w:t xml:space="preserve"> </w:t>
      </w:r>
      <w:proofErr w:type="spellStart"/>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proofErr w:type="spellEnd"/>
      <w:r>
        <w:rPr>
          <w:rFonts w:ascii="Times New Roman" w:eastAsia="仿宋_GB2312" w:hAnsi="Times New Roman"/>
          <w:sz w:val="28"/>
          <w:szCs w:val="28"/>
          <w:lang w:eastAsia="zh-CN"/>
        </w:rPr>
        <w:t>应充分大于所推荐的最大投水飞行速度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MX</w:t>
      </w:r>
      <w:r>
        <w:rPr>
          <w:rFonts w:ascii="Times New Roman" w:eastAsia="仿宋_GB2312" w:hAnsi="Times New Roman"/>
          <w:sz w:val="28"/>
          <w:szCs w:val="28"/>
          <w:lang w:eastAsia="zh-CN"/>
        </w:rPr>
        <w:t>，以应付上升气流、迎面突风、仪表误差和飞机机体的制造偏差，在缺乏更合理的分析时，</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MX</w:t>
      </w:r>
      <w:r>
        <w:rPr>
          <w:rFonts w:ascii="Times New Roman" w:eastAsia="仿宋_GB2312" w:hAnsi="Times New Roman"/>
          <w:sz w:val="28"/>
          <w:szCs w:val="28"/>
          <w:lang w:eastAsia="zh-CN"/>
        </w:rPr>
        <w:t>间应留有足够的速度余量，且</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不得超过</w:t>
      </w:r>
      <w:r>
        <w:rPr>
          <w:rFonts w:ascii="Times New Roman" w:eastAsia="仿宋_GB2312" w:hAnsi="Times New Roman" w:hint="eastAsia"/>
          <w:sz w:val="28"/>
          <w:szCs w:val="28"/>
          <w:lang w:eastAsia="zh-CN"/>
        </w:rPr>
        <w:t>本条</w:t>
      </w:r>
      <w:r>
        <w:rPr>
          <w:rFonts w:ascii="Times New Roman" w:eastAsia="仿宋_GB2312" w:hAnsi="Times New Roman"/>
          <w:sz w:val="28"/>
          <w:szCs w:val="28"/>
          <w:lang w:eastAsia="zh-CN"/>
        </w:rPr>
        <w:t>(b)</w:t>
      </w:r>
      <w:r>
        <w:rPr>
          <w:rFonts w:ascii="Times New Roman" w:eastAsia="仿宋_GB2312" w:hAnsi="Times New Roman" w:hint="eastAsia"/>
          <w:sz w:val="28"/>
          <w:szCs w:val="28"/>
          <w:lang w:eastAsia="zh-CN"/>
        </w:rPr>
        <w:t>款</w:t>
      </w:r>
      <w:r>
        <w:rPr>
          <w:rFonts w:ascii="Times New Roman" w:eastAsia="仿宋_GB2312" w:hAnsi="Times New Roman"/>
          <w:sz w:val="28"/>
          <w:szCs w:val="28"/>
          <w:lang w:eastAsia="zh-CN"/>
        </w:rPr>
        <w:t>所规定的</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w:t>
      </w:r>
      <w:r>
        <w:rPr>
          <w:rFonts w:ascii="Times New Roman" w:eastAsia="仿宋_GB2312" w:hAnsi="Times New Roman"/>
          <w:sz w:val="28"/>
          <w:szCs w:val="28"/>
          <w:lang w:eastAsia="zh-CN"/>
        </w:rPr>
        <w:t>。</w:t>
      </w:r>
    </w:p>
    <w:p w:rsidR="003D7F6C" w:rsidRDefault="00E2597E">
      <w:pPr>
        <w:widowControl w:val="0"/>
        <w:spacing w:line="360" w:lineRule="auto"/>
        <w:ind w:leftChars="0" w:left="1" w:firstLineChars="202" w:firstLine="566"/>
        <w:jc w:val="both"/>
        <w:rPr>
          <w:rStyle w:val="fontstyle01"/>
          <w:rFonts w:ascii="Times New Roman" w:eastAsia="仿宋_GB2312" w:hAnsi="Times New Roman" w:cs="Times New Roman"/>
          <w:sz w:val="28"/>
          <w:szCs w:val="28"/>
          <w:lang w:eastAsia="zh-CN"/>
        </w:rPr>
      </w:pPr>
      <w:r>
        <w:rPr>
          <w:rFonts w:ascii="Times New Roman" w:eastAsia="仿宋_GB2312" w:hAnsi="Times New Roman"/>
          <w:sz w:val="28"/>
          <w:szCs w:val="28"/>
          <w:lang w:eastAsia="zh-CN"/>
        </w:rPr>
        <w:t xml:space="preserve">(d) </w:t>
      </w:r>
      <w:r>
        <w:rPr>
          <w:rFonts w:ascii="Times New Roman" w:eastAsia="仿宋_GB2312" w:hAnsi="Times New Roman"/>
          <w:b/>
          <w:bCs/>
          <w:sz w:val="28"/>
          <w:szCs w:val="28"/>
          <w:lang w:eastAsia="zh-CN"/>
        </w:rPr>
        <w:t>限制机动载荷系数</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除受到最大</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静</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升力系数的限制外，假定飞机经受对称机动并达到本条所规定的限制机动载荷系数。必须考虑相应于飞机拉起</w:t>
      </w:r>
      <w:proofErr w:type="gramStart"/>
      <w:r>
        <w:rPr>
          <w:rFonts w:ascii="Times New Roman" w:eastAsia="仿宋_GB2312" w:hAnsi="Times New Roman"/>
          <w:sz w:val="28"/>
          <w:szCs w:val="28"/>
          <w:lang w:eastAsia="zh-CN"/>
        </w:rPr>
        <w:t>和定常转弯</w:t>
      </w:r>
      <w:proofErr w:type="gramEnd"/>
      <w:r>
        <w:rPr>
          <w:rFonts w:ascii="Times New Roman" w:eastAsia="仿宋_GB2312" w:hAnsi="Times New Roman"/>
          <w:sz w:val="28"/>
          <w:szCs w:val="28"/>
          <w:lang w:eastAsia="zh-CN"/>
        </w:rPr>
        <w:t>机动的合适的俯仰速度。</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(i) </w:t>
      </w:r>
      <w:r>
        <w:rPr>
          <w:rStyle w:val="fontstyle01"/>
          <w:rFonts w:ascii="Times New Roman" w:eastAsia="仿宋_GB2312" w:hAnsi="Times New Roman" w:cs="Times New Roman"/>
          <w:sz w:val="28"/>
          <w:szCs w:val="28"/>
          <w:lang w:eastAsia="zh-CN"/>
        </w:rPr>
        <w:t>正限制机动载荷系数</w:t>
      </w:r>
      <w:r>
        <w:rPr>
          <w:rStyle w:val="fontstyle01"/>
          <w:rFonts w:ascii="Times New Roman" w:eastAsia="仿宋_GB2312" w:hAnsi="Times New Roman" w:cs="Times New Roman"/>
          <w:sz w:val="28"/>
          <w:szCs w:val="28"/>
          <w:lang w:eastAsia="zh-CN"/>
        </w:rPr>
        <w:t>n=2.5</w:t>
      </w:r>
      <w:r>
        <w:rPr>
          <w:rStyle w:val="fontstyle01"/>
          <w:rFonts w:ascii="Times New Roman" w:eastAsia="仿宋_GB2312" w:hAnsi="Times New Roman" w:cs="Times New Roman"/>
          <w:sz w:val="28"/>
          <w:szCs w:val="28"/>
          <w:lang w:eastAsia="zh-CN"/>
        </w:rPr>
        <w:t>；</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(ii) </w:t>
      </w:r>
      <w:r>
        <w:rPr>
          <w:rStyle w:val="fontstyle01"/>
          <w:rFonts w:ascii="Times New Roman" w:eastAsia="仿宋_GB2312" w:hAnsi="Times New Roman" w:cs="Times New Roman"/>
          <w:sz w:val="28"/>
          <w:szCs w:val="28"/>
          <w:lang w:eastAsia="zh-CN"/>
        </w:rPr>
        <w:t>最小限制机动载荷系数</w:t>
      </w:r>
      <w:r>
        <w:rPr>
          <w:rStyle w:val="fontstyle01"/>
          <w:rFonts w:ascii="Times New Roman" w:eastAsia="仿宋_GB2312" w:hAnsi="Times New Roman" w:cs="Times New Roman"/>
          <w:sz w:val="28"/>
          <w:szCs w:val="28"/>
          <w:lang w:eastAsia="zh-CN"/>
        </w:rPr>
        <w:t>n=0</w:t>
      </w:r>
      <w:r>
        <w:rPr>
          <w:rStyle w:val="fontstyle01"/>
          <w:rFonts w:ascii="Times New Roman" w:eastAsia="仿宋_GB2312" w:hAnsi="Times New Roman" w:cs="Times New Roman"/>
          <w:sz w:val="28"/>
          <w:szCs w:val="28"/>
          <w:lang w:eastAsia="zh-CN"/>
        </w:rPr>
        <w:t>；</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(iii) </w:t>
      </w:r>
      <w:r>
        <w:rPr>
          <w:rStyle w:val="fontstyle01"/>
          <w:rFonts w:ascii="Times New Roman" w:eastAsia="仿宋_GB2312" w:hAnsi="Times New Roman" w:cs="Times New Roman"/>
          <w:sz w:val="28"/>
          <w:szCs w:val="28"/>
          <w:lang w:eastAsia="zh-CN"/>
        </w:rPr>
        <w:t>如果飞机具有的设计特征使其在飞行中不可能超过本</w:t>
      </w:r>
      <w:r>
        <w:rPr>
          <w:rStyle w:val="fontstyle01"/>
          <w:rFonts w:ascii="Times New Roman" w:eastAsia="仿宋_GB2312" w:hAnsi="Times New Roman" w:cs="Times New Roman" w:hint="eastAsia"/>
          <w:sz w:val="28"/>
          <w:szCs w:val="28"/>
          <w:lang w:eastAsia="zh-CN"/>
        </w:rPr>
        <w:t>款</w:t>
      </w:r>
      <w:r>
        <w:rPr>
          <w:rStyle w:val="fontstyle01"/>
          <w:rFonts w:ascii="Times New Roman" w:eastAsia="仿宋_GB2312" w:hAnsi="Times New Roman" w:cs="Times New Roman"/>
          <w:sz w:val="28"/>
          <w:szCs w:val="28"/>
          <w:lang w:eastAsia="zh-CN"/>
        </w:rPr>
        <w:t>规定的机动载荷系数，则可采用小于本</w:t>
      </w:r>
      <w:r>
        <w:rPr>
          <w:rStyle w:val="fontstyle01"/>
          <w:rFonts w:ascii="Times New Roman" w:eastAsia="仿宋_GB2312" w:hAnsi="Times New Roman" w:cs="Times New Roman" w:hint="eastAsia"/>
          <w:sz w:val="28"/>
          <w:szCs w:val="28"/>
          <w:lang w:eastAsia="zh-CN"/>
        </w:rPr>
        <w:t>款</w:t>
      </w:r>
      <w:r>
        <w:rPr>
          <w:rStyle w:val="fontstyle01"/>
          <w:rFonts w:ascii="Times New Roman" w:eastAsia="仿宋_GB2312" w:hAnsi="Times New Roman" w:cs="Times New Roman"/>
          <w:sz w:val="28"/>
          <w:szCs w:val="28"/>
          <w:lang w:eastAsia="zh-CN"/>
        </w:rPr>
        <w:t>规定的值。</w:t>
      </w:r>
    </w:p>
    <w:p w:rsidR="003D7F6C" w:rsidRDefault="00E2597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(e) </w:t>
      </w:r>
      <w:r>
        <w:rPr>
          <w:rFonts w:ascii="Times New Roman" w:eastAsia="仿宋_GB2312" w:hAnsi="Times New Roman"/>
          <w:b/>
          <w:bCs/>
          <w:sz w:val="28"/>
          <w:szCs w:val="28"/>
          <w:lang w:eastAsia="zh-CN"/>
        </w:rPr>
        <w:t>飞行</w:t>
      </w:r>
      <w:proofErr w:type="gramStart"/>
      <w:r>
        <w:rPr>
          <w:rFonts w:ascii="Times New Roman" w:eastAsia="仿宋_GB2312" w:hAnsi="Times New Roman"/>
          <w:b/>
          <w:bCs/>
          <w:sz w:val="28"/>
          <w:szCs w:val="28"/>
          <w:lang w:eastAsia="zh-CN"/>
        </w:rPr>
        <w:t>机动包</w:t>
      </w:r>
      <w:proofErr w:type="gramEnd"/>
      <w:r>
        <w:rPr>
          <w:rFonts w:ascii="Times New Roman" w:eastAsia="仿宋_GB2312" w:hAnsi="Times New Roman"/>
          <w:b/>
          <w:bCs/>
          <w:sz w:val="28"/>
          <w:szCs w:val="28"/>
          <w:lang w:eastAsia="zh-CN"/>
        </w:rPr>
        <w:t>线</w:t>
      </w:r>
    </w:p>
    <w:p w:rsidR="003D7F6C" w:rsidRDefault="00E2597E">
      <w:pPr>
        <w:ind w:left="1" w:hanging="3"/>
        <w:jc w:val="center"/>
        <w:rPr>
          <w:rFonts w:ascii="Times New Roman" w:eastAsia="仿宋_GB2312" w:hAnsi="Times New Roman"/>
          <w:sz w:val="28"/>
          <w:szCs w:val="28"/>
        </w:rPr>
      </w:pPr>
      <w:r>
        <w:rPr>
          <w:rFonts w:ascii="Times New Roman" w:eastAsia="仿宋_GB2312" w:hAnsi="Times New Roman"/>
          <w:sz w:val="28"/>
          <w:szCs w:val="28"/>
        </w:rPr>
        <w:object w:dxaOrig="4270" w:dyaOrig="2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5pt;height:138pt" o:ole="">
            <v:imagedata r:id="rId7" o:title=""/>
          </v:shape>
          <o:OLEObject Type="Embed" ProgID="PBrush" ShapeID="_x0000_i1025" DrawAspect="Content" ObjectID="_1802237971" r:id="rId8"/>
        </w:object>
      </w:r>
    </w:p>
    <w:p w:rsidR="003D7F6C" w:rsidRDefault="00E2597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(f)</w:t>
      </w:r>
      <w:r>
        <w:rPr>
          <w:rFonts w:ascii="Times New Roman" w:eastAsia="仿宋_GB2312" w:hAnsi="Times New Roman" w:hint="eastAsia"/>
          <w:sz w:val="28"/>
          <w:szCs w:val="28"/>
          <w:lang w:eastAsia="zh-CN"/>
        </w:rPr>
        <w:t xml:space="preserve"> </w:t>
      </w:r>
      <w:r>
        <w:rPr>
          <w:rFonts w:ascii="Times New Roman" w:eastAsia="仿宋_GB2312" w:hAnsi="Times New Roman"/>
          <w:b/>
          <w:bCs/>
          <w:sz w:val="28"/>
          <w:szCs w:val="28"/>
          <w:lang w:eastAsia="zh-CN"/>
        </w:rPr>
        <w:t>机动情况</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(i) </w:t>
      </w:r>
      <w:r>
        <w:rPr>
          <w:rStyle w:val="fontstyle01"/>
          <w:rFonts w:ascii="Times New Roman" w:eastAsia="仿宋_GB2312" w:hAnsi="Times New Roman" w:cs="Times New Roman"/>
          <w:b/>
          <w:bCs/>
          <w:sz w:val="28"/>
          <w:szCs w:val="28"/>
          <w:lang w:eastAsia="zh-CN"/>
        </w:rPr>
        <w:t>机动平衡情况</w:t>
      </w:r>
      <w:r>
        <w:rPr>
          <w:rStyle w:val="fontstyle01"/>
          <w:rFonts w:ascii="Times New Roman" w:eastAsia="仿宋_GB2312" w:hAnsi="Times New Roman" w:cs="Times New Roman"/>
          <w:sz w:val="28"/>
          <w:szCs w:val="28"/>
          <w:lang w:eastAsia="zh-CN"/>
        </w:rPr>
        <w:t xml:space="preserve"> </w:t>
      </w:r>
      <w:r>
        <w:rPr>
          <w:rStyle w:val="fontstyle01"/>
          <w:rFonts w:ascii="Times New Roman" w:eastAsia="仿宋_GB2312" w:hAnsi="Times New Roman" w:cs="Times New Roman"/>
          <w:sz w:val="28"/>
          <w:szCs w:val="28"/>
          <w:lang w:eastAsia="zh-CN"/>
        </w:rPr>
        <w:t>必须研究本条</w:t>
      </w:r>
      <w:r>
        <w:rPr>
          <w:rStyle w:val="fontstyle01"/>
          <w:rFonts w:ascii="Times New Roman" w:eastAsia="仿宋_GB2312" w:hAnsi="Times New Roman" w:cs="Times New Roman"/>
          <w:sz w:val="28"/>
          <w:szCs w:val="28"/>
          <w:lang w:eastAsia="zh-CN"/>
        </w:rPr>
        <w:t>(e)</w:t>
      </w:r>
      <w:r>
        <w:rPr>
          <w:rStyle w:val="fontstyle01"/>
          <w:rFonts w:ascii="Times New Roman" w:eastAsia="仿宋_GB2312" w:hAnsi="Times New Roman" w:cs="Times New Roman" w:hint="eastAsia"/>
          <w:sz w:val="28"/>
          <w:szCs w:val="28"/>
          <w:lang w:eastAsia="zh-CN"/>
        </w:rPr>
        <w:t>款</w:t>
      </w:r>
      <w:r>
        <w:rPr>
          <w:rStyle w:val="fontstyle01"/>
          <w:rFonts w:ascii="Times New Roman" w:eastAsia="仿宋_GB2312" w:hAnsi="Times New Roman" w:cs="Times New Roman"/>
          <w:sz w:val="28"/>
          <w:szCs w:val="28"/>
          <w:lang w:eastAsia="zh-CN"/>
        </w:rPr>
        <w:t>的</w:t>
      </w:r>
      <w:r>
        <w:rPr>
          <w:rStyle w:val="fontstyle01"/>
          <w:rFonts w:ascii="Times New Roman" w:eastAsia="仿宋_GB2312" w:hAnsi="Times New Roman" w:cs="Times New Roman"/>
          <w:sz w:val="28"/>
          <w:szCs w:val="28"/>
          <w:lang w:eastAsia="zh-CN"/>
        </w:rPr>
        <w:t>V-n</w:t>
      </w:r>
      <w:r>
        <w:rPr>
          <w:rStyle w:val="fontstyle01"/>
          <w:rFonts w:ascii="Times New Roman" w:eastAsia="仿宋_GB2312" w:hAnsi="Times New Roman" w:cs="Times New Roman"/>
          <w:sz w:val="28"/>
          <w:szCs w:val="28"/>
          <w:lang w:eastAsia="zh-CN"/>
        </w:rPr>
        <w:t>包线上的机动情况，假定飞机在俯仰角加速度为零的情况下处于平衡；</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(ii) </w:t>
      </w:r>
      <w:r>
        <w:rPr>
          <w:rStyle w:val="fontstyle01"/>
          <w:rFonts w:ascii="Times New Roman" w:eastAsia="仿宋_GB2312" w:hAnsi="Times New Roman" w:cs="Times New Roman"/>
          <w:b/>
          <w:bCs/>
          <w:sz w:val="28"/>
          <w:szCs w:val="28"/>
          <w:lang w:eastAsia="zh-CN"/>
        </w:rPr>
        <w:t>V</w:t>
      </w:r>
      <w:r>
        <w:rPr>
          <w:rStyle w:val="fontstyle01"/>
          <w:rFonts w:ascii="Times New Roman" w:eastAsia="仿宋_GB2312" w:hAnsi="Times New Roman" w:cs="Times New Roman"/>
          <w:b/>
          <w:bCs/>
          <w:sz w:val="28"/>
          <w:szCs w:val="28"/>
          <w:vertAlign w:val="subscript"/>
          <w:lang w:eastAsia="zh-CN"/>
        </w:rPr>
        <w:t>FF</w:t>
      </w:r>
      <w:r>
        <w:rPr>
          <w:rStyle w:val="fontstyle01"/>
          <w:rFonts w:ascii="Times New Roman" w:eastAsia="仿宋_GB2312" w:hAnsi="Times New Roman" w:cs="Times New Roman"/>
          <w:b/>
          <w:bCs/>
          <w:sz w:val="28"/>
          <w:szCs w:val="28"/>
          <w:lang w:eastAsia="zh-CN"/>
        </w:rPr>
        <w:t>时的升降舵最大偏转</w:t>
      </w:r>
      <w:r>
        <w:rPr>
          <w:rStyle w:val="fontstyle01"/>
          <w:rFonts w:ascii="Times New Roman" w:eastAsia="仿宋_GB2312" w:hAnsi="Times New Roman" w:cs="Times New Roman"/>
          <w:sz w:val="28"/>
          <w:szCs w:val="28"/>
          <w:lang w:eastAsia="zh-CN"/>
        </w:rPr>
        <w:t xml:space="preserve"> </w:t>
      </w:r>
      <w:r>
        <w:rPr>
          <w:rStyle w:val="fontstyle01"/>
          <w:rFonts w:ascii="Times New Roman" w:eastAsia="仿宋_GB2312" w:hAnsi="Times New Roman" w:cs="Times New Roman"/>
          <w:sz w:val="28"/>
          <w:szCs w:val="28"/>
          <w:lang w:eastAsia="zh-CN"/>
        </w:rPr>
        <w:t>假定飞机在执行灭火任务时，突然移动</w:t>
      </w:r>
      <w:r>
        <w:rPr>
          <w:rStyle w:val="fontstyle01"/>
          <w:rFonts w:ascii="Times New Roman" w:eastAsia="仿宋_GB2312" w:hAnsi="Times New Roman" w:cs="Times New Roman"/>
          <w:sz w:val="28"/>
          <w:szCs w:val="28"/>
          <w:lang w:eastAsia="zh-CN"/>
        </w:rPr>
        <w:lastRenderedPageBreak/>
        <w:t>俯仰操纵器件来获得极大的抬头加速度，此时飞机飞行速度按</w:t>
      </w:r>
      <w:r>
        <w:rPr>
          <w:rStyle w:val="fontstyle01"/>
          <w:rFonts w:ascii="Times New Roman" w:eastAsia="仿宋_GB2312" w:hAnsi="Times New Roman" w:cs="Times New Roman"/>
          <w:sz w:val="28"/>
          <w:szCs w:val="28"/>
          <w:lang w:eastAsia="zh-CN"/>
        </w:rPr>
        <w:t>V</w:t>
      </w:r>
      <w:r>
        <w:rPr>
          <w:rStyle w:val="fontstyle01"/>
          <w:rFonts w:ascii="Times New Roman" w:eastAsia="仿宋_GB2312" w:hAnsi="Times New Roman" w:cs="Times New Roman"/>
          <w:sz w:val="28"/>
          <w:szCs w:val="28"/>
          <w:vertAlign w:val="subscript"/>
          <w:lang w:eastAsia="zh-CN"/>
        </w:rPr>
        <w:t>FF</w:t>
      </w:r>
      <w:r>
        <w:rPr>
          <w:rStyle w:val="fontstyle01"/>
          <w:rFonts w:ascii="Times New Roman" w:eastAsia="仿宋_GB2312" w:hAnsi="Times New Roman" w:cs="Times New Roman"/>
          <w:sz w:val="28"/>
          <w:szCs w:val="28"/>
          <w:lang w:eastAsia="zh-CN"/>
        </w:rPr>
        <w:t>考虑。在确定尾翼载荷时，必须考虑飞机的响应。在重心处的法向加速度超过正限制机动载荷系数或引起的尾翼法向载荷达到最大值</w:t>
      </w:r>
      <w:r>
        <w:rPr>
          <w:rStyle w:val="fontstyle01"/>
          <w:rFonts w:ascii="Times New Roman" w:eastAsia="仿宋_GB2312" w:hAnsi="Times New Roman" w:cs="Times New Roman"/>
          <w:sz w:val="28"/>
          <w:szCs w:val="28"/>
          <w:lang w:eastAsia="zh-CN"/>
        </w:rPr>
        <w:t>(</w:t>
      </w:r>
      <w:r>
        <w:rPr>
          <w:rStyle w:val="fontstyle01"/>
          <w:rFonts w:ascii="Times New Roman" w:eastAsia="仿宋_GB2312" w:hAnsi="Times New Roman" w:cs="Times New Roman"/>
          <w:sz w:val="28"/>
          <w:szCs w:val="28"/>
          <w:lang w:eastAsia="zh-CN"/>
        </w:rPr>
        <w:t>两者中取先到者</w:t>
      </w:r>
      <w:r>
        <w:rPr>
          <w:rStyle w:val="fontstyle01"/>
          <w:rFonts w:ascii="Times New Roman" w:eastAsia="仿宋_GB2312" w:hAnsi="Times New Roman" w:cs="Times New Roman"/>
          <w:sz w:val="28"/>
          <w:szCs w:val="28"/>
          <w:lang w:eastAsia="zh-CN"/>
        </w:rPr>
        <w:t>)</w:t>
      </w:r>
      <w:r>
        <w:rPr>
          <w:rStyle w:val="fontstyle01"/>
          <w:rFonts w:ascii="Times New Roman" w:eastAsia="仿宋_GB2312" w:hAnsi="Times New Roman" w:cs="Times New Roman"/>
          <w:sz w:val="28"/>
          <w:szCs w:val="28"/>
          <w:lang w:eastAsia="zh-CN"/>
        </w:rPr>
        <w:t>以后的飞机载荷不必加以考虑。</w:t>
      </w:r>
    </w:p>
    <w:p w:rsidR="003D7F6C" w:rsidRDefault="00E2597E">
      <w:pPr>
        <w:widowControl w:val="0"/>
        <w:overflowPunct/>
        <w:spacing w:line="360" w:lineRule="auto"/>
        <w:ind w:leftChars="186" w:left="372" w:firstLineChars="253" w:firstLine="708"/>
        <w:jc w:val="both"/>
        <w:textAlignment w:val="auto"/>
        <w:rPr>
          <w:rFonts w:ascii="Times New Roman" w:eastAsia="仿宋_GB2312" w:hAnsi="Times New Roman"/>
          <w:sz w:val="28"/>
          <w:szCs w:val="28"/>
          <w:lang w:eastAsia="zh-CN"/>
        </w:rPr>
      </w:pPr>
      <w:r>
        <w:rPr>
          <w:rStyle w:val="fontstyle01"/>
          <w:rFonts w:ascii="Times New Roman" w:eastAsia="仿宋_GB2312" w:hAnsi="Times New Roman" w:cs="Times New Roman"/>
          <w:sz w:val="28"/>
          <w:szCs w:val="28"/>
          <w:lang w:eastAsia="zh-CN"/>
        </w:rPr>
        <w:t xml:space="preserve">(iii) </w:t>
      </w:r>
      <w:r>
        <w:rPr>
          <w:rStyle w:val="fontstyle01"/>
          <w:rFonts w:ascii="Times New Roman" w:eastAsia="仿宋_GB2312" w:hAnsi="Times New Roman" w:cs="Times New Roman"/>
          <w:b/>
          <w:bCs/>
          <w:sz w:val="28"/>
          <w:szCs w:val="28"/>
          <w:lang w:eastAsia="zh-CN"/>
        </w:rPr>
        <w:t>V</w:t>
      </w:r>
      <w:r>
        <w:rPr>
          <w:rStyle w:val="fontstyle01"/>
          <w:rFonts w:ascii="Times New Roman" w:eastAsia="仿宋_GB2312" w:hAnsi="Times New Roman" w:cs="Times New Roman"/>
          <w:b/>
          <w:bCs/>
          <w:sz w:val="28"/>
          <w:szCs w:val="28"/>
          <w:vertAlign w:val="subscript"/>
          <w:lang w:eastAsia="zh-CN"/>
        </w:rPr>
        <w:t>FF</w:t>
      </w:r>
      <w:r>
        <w:rPr>
          <w:rStyle w:val="fontstyle01"/>
          <w:rFonts w:ascii="Times New Roman" w:eastAsia="仿宋_GB2312" w:hAnsi="Times New Roman" w:cs="Times New Roman"/>
          <w:b/>
          <w:bCs/>
          <w:sz w:val="28"/>
          <w:szCs w:val="28"/>
          <w:lang w:eastAsia="zh-CN"/>
        </w:rPr>
        <w:t>到</w:t>
      </w:r>
      <w:r>
        <w:rPr>
          <w:rStyle w:val="fontstyle01"/>
          <w:rFonts w:ascii="Times New Roman" w:eastAsia="仿宋_GB2312" w:hAnsi="Times New Roman" w:cs="Times New Roman"/>
          <w:b/>
          <w:bCs/>
          <w:sz w:val="28"/>
          <w:szCs w:val="28"/>
          <w:lang w:eastAsia="zh-CN"/>
        </w:rPr>
        <w:t>V</w:t>
      </w:r>
      <w:r>
        <w:rPr>
          <w:rStyle w:val="fontstyle01"/>
          <w:rFonts w:ascii="Times New Roman" w:eastAsia="仿宋_GB2312" w:hAnsi="Times New Roman" w:cs="Times New Roman"/>
          <w:b/>
          <w:bCs/>
          <w:sz w:val="28"/>
          <w:szCs w:val="28"/>
          <w:vertAlign w:val="subscript"/>
          <w:lang w:eastAsia="zh-CN"/>
        </w:rPr>
        <w:t>F</w:t>
      </w:r>
      <w:r>
        <w:rPr>
          <w:rStyle w:val="fontstyle01"/>
          <w:rFonts w:ascii="Times New Roman" w:eastAsia="仿宋_GB2312" w:hAnsi="Times New Roman" w:cs="Times New Roman"/>
          <w:b/>
          <w:bCs/>
          <w:sz w:val="28"/>
          <w:szCs w:val="28"/>
          <w:lang w:eastAsia="zh-CN"/>
        </w:rPr>
        <w:t>间的校验机动</w:t>
      </w:r>
      <w:r>
        <w:rPr>
          <w:rStyle w:val="fontstyle01"/>
          <w:rFonts w:ascii="Times New Roman" w:eastAsia="仿宋_GB2312" w:hAnsi="Times New Roman" w:cs="Times New Roman"/>
          <w:sz w:val="28"/>
          <w:szCs w:val="28"/>
          <w:lang w:eastAsia="zh-CN"/>
        </w:rPr>
        <w:t xml:space="preserve"> </w:t>
      </w:r>
      <w:r>
        <w:rPr>
          <w:rStyle w:val="fontstyle01"/>
          <w:rFonts w:ascii="Times New Roman" w:eastAsia="仿宋_GB2312" w:hAnsi="Times New Roman" w:cs="Times New Roman"/>
          <w:sz w:val="28"/>
          <w:szCs w:val="28"/>
          <w:lang w:eastAsia="zh-CN"/>
        </w:rPr>
        <w:t>必须对飞机执行灭火任务过程中，达到本条</w:t>
      </w:r>
      <w:r>
        <w:rPr>
          <w:rStyle w:val="fontstyle01"/>
          <w:rFonts w:ascii="Times New Roman" w:eastAsia="仿宋_GB2312" w:hAnsi="Times New Roman" w:cs="Times New Roman"/>
          <w:sz w:val="28"/>
          <w:szCs w:val="28"/>
          <w:lang w:eastAsia="zh-CN"/>
        </w:rPr>
        <w:t>(d)</w:t>
      </w:r>
      <w:r>
        <w:rPr>
          <w:rStyle w:val="fontstyle01"/>
          <w:rFonts w:ascii="Times New Roman" w:eastAsia="仿宋_GB2312" w:hAnsi="Times New Roman" w:cs="Times New Roman" w:hint="eastAsia"/>
          <w:sz w:val="28"/>
          <w:szCs w:val="28"/>
          <w:lang w:eastAsia="zh-CN"/>
        </w:rPr>
        <w:t>款</w:t>
      </w:r>
      <w:r>
        <w:rPr>
          <w:rStyle w:val="fontstyle01"/>
          <w:rFonts w:ascii="Times New Roman" w:eastAsia="仿宋_GB2312" w:hAnsi="Times New Roman" w:cs="Times New Roman"/>
          <w:sz w:val="28"/>
          <w:szCs w:val="28"/>
          <w:lang w:eastAsia="zh-CN"/>
        </w:rPr>
        <w:t>所规定的正限制载荷系数的抬头校验俯仰机动分析。作为另一种情况，</w:t>
      </w:r>
      <w:r>
        <w:rPr>
          <w:rStyle w:val="fontstyle01"/>
          <w:rFonts w:ascii="Times New Roman" w:eastAsia="仿宋_GB2312" w:hAnsi="Times New Roman" w:cs="Times New Roman"/>
          <w:sz w:val="28"/>
          <w:szCs w:val="28"/>
          <w:lang w:eastAsia="zh-CN"/>
        </w:rPr>
        <w:t>还必须分析达到</w:t>
      </w:r>
      <w:r>
        <w:rPr>
          <w:rStyle w:val="fontstyle01"/>
          <w:rFonts w:ascii="Times New Roman" w:eastAsia="仿宋_GB2312" w:hAnsi="Times New Roman" w:cs="Times New Roman"/>
          <w:sz w:val="28"/>
          <w:szCs w:val="28"/>
          <w:lang w:eastAsia="zh-CN"/>
        </w:rPr>
        <w:t>0</w:t>
      </w:r>
      <w:r>
        <w:rPr>
          <w:rStyle w:val="fontstyle01"/>
          <w:rFonts w:ascii="Times New Roman" w:eastAsia="仿宋_GB2312" w:hAnsi="Times New Roman" w:cs="Times New Roman"/>
          <w:sz w:val="28"/>
          <w:szCs w:val="28"/>
          <w:lang w:eastAsia="zh-CN"/>
        </w:rPr>
        <w:t>限制载荷系数的低头校验俯仰机动。在确定飞机载荷时，必须使用本</w:t>
      </w:r>
      <w:r>
        <w:rPr>
          <w:rStyle w:val="fontstyle01"/>
          <w:rFonts w:ascii="Times New Roman" w:eastAsia="仿宋_GB2312" w:hAnsi="Times New Roman" w:cs="Times New Roman" w:hint="eastAsia"/>
          <w:sz w:val="28"/>
          <w:szCs w:val="28"/>
          <w:lang w:eastAsia="zh-CN"/>
        </w:rPr>
        <w:t>款</w:t>
      </w:r>
      <w:r>
        <w:rPr>
          <w:rStyle w:val="fontstyle01"/>
          <w:rFonts w:ascii="Times New Roman" w:eastAsia="仿宋_GB2312" w:hAnsi="Times New Roman" w:cs="Times New Roman"/>
          <w:sz w:val="28"/>
          <w:szCs w:val="28"/>
          <w:lang w:eastAsia="zh-CN"/>
        </w:rPr>
        <w:t>(1)</w:t>
      </w:r>
      <w:r>
        <w:rPr>
          <w:rStyle w:val="fontstyle01"/>
          <w:rFonts w:ascii="Times New Roman" w:eastAsia="仿宋_GB2312" w:hAnsi="Times New Roman" w:cs="Times New Roman"/>
          <w:sz w:val="28"/>
          <w:szCs w:val="28"/>
          <w:lang w:eastAsia="zh-CN"/>
        </w:rPr>
        <w:t>、</w:t>
      </w:r>
      <w:r>
        <w:rPr>
          <w:rStyle w:val="fontstyle01"/>
          <w:rFonts w:ascii="Times New Roman" w:eastAsia="仿宋_GB2312" w:hAnsi="Times New Roman" w:cs="Times New Roman"/>
          <w:sz w:val="28"/>
          <w:szCs w:val="28"/>
          <w:lang w:eastAsia="zh-CN"/>
        </w:rPr>
        <w:t>(2)</w:t>
      </w:r>
      <w:r>
        <w:rPr>
          <w:rStyle w:val="fontstyle01"/>
          <w:rFonts w:ascii="Times New Roman" w:eastAsia="仿宋_GB2312" w:hAnsi="Times New Roman" w:cs="Times New Roman"/>
          <w:sz w:val="28"/>
          <w:szCs w:val="28"/>
          <w:lang w:eastAsia="zh-CN"/>
        </w:rPr>
        <w:t>、</w:t>
      </w:r>
      <w:r>
        <w:rPr>
          <w:rStyle w:val="fontstyle01"/>
          <w:rFonts w:ascii="Times New Roman" w:eastAsia="仿宋_GB2312" w:hAnsi="Times New Roman" w:cs="Times New Roman"/>
          <w:sz w:val="28"/>
          <w:szCs w:val="28"/>
          <w:lang w:eastAsia="zh-CN"/>
        </w:rPr>
        <w:t>(3)</w:t>
      </w:r>
      <w:r>
        <w:rPr>
          <w:rStyle w:val="fontstyle01"/>
          <w:rFonts w:ascii="Times New Roman" w:eastAsia="仿宋_GB2312" w:hAnsi="Times New Roman" w:cs="Times New Roman"/>
          <w:sz w:val="28"/>
          <w:szCs w:val="28"/>
          <w:lang w:eastAsia="zh-CN"/>
        </w:rPr>
        <w:t>和</w:t>
      </w:r>
      <w:r>
        <w:rPr>
          <w:rStyle w:val="fontstyle01"/>
          <w:rFonts w:ascii="Times New Roman" w:eastAsia="仿宋_GB2312" w:hAnsi="Times New Roman" w:cs="Times New Roman"/>
          <w:sz w:val="28"/>
          <w:szCs w:val="28"/>
          <w:lang w:eastAsia="zh-CN"/>
        </w:rPr>
        <w:t>(4)</w:t>
      </w:r>
      <w:r>
        <w:rPr>
          <w:rStyle w:val="fontstyle01"/>
          <w:rFonts w:ascii="Times New Roman" w:eastAsia="仿宋_GB2312" w:hAnsi="Times New Roman" w:cs="Times New Roman"/>
          <w:sz w:val="28"/>
          <w:szCs w:val="28"/>
          <w:lang w:eastAsia="zh-CN"/>
        </w:rPr>
        <w:t>各</w:t>
      </w:r>
      <w:r>
        <w:rPr>
          <w:rStyle w:val="fontstyle01"/>
          <w:rFonts w:ascii="Times New Roman" w:eastAsia="仿宋_GB2312" w:hAnsi="Times New Roman" w:cs="Times New Roman" w:hint="eastAsia"/>
          <w:sz w:val="28"/>
          <w:szCs w:val="28"/>
          <w:lang w:eastAsia="zh-CN"/>
        </w:rPr>
        <w:t>项</w:t>
      </w:r>
      <w:r>
        <w:rPr>
          <w:rStyle w:val="fontstyle01"/>
          <w:rFonts w:ascii="Times New Roman" w:eastAsia="仿宋_GB2312" w:hAnsi="Times New Roman" w:cs="Times New Roman"/>
          <w:sz w:val="28"/>
          <w:szCs w:val="28"/>
          <w:lang w:eastAsia="zh-CN"/>
        </w:rPr>
        <w:t>中规定的驾驶舱俯仰操纵器件的运动：</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假定飞机在</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w:t>
      </w:r>
      <w:r>
        <w:rPr>
          <w:rFonts w:ascii="Times New Roman" w:eastAsia="仿宋_GB2312" w:hAnsi="Times New Roman"/>
          <w:sz w:val="28"/>
          <w:szCs w:val="28"/>
          <w:lang w:eastAsia="zh-CN"/>
        </w:rPr>
        <w:t>之间的任一速度下作定常平飞，驾驶舱俯仰操纵器件按下列公式的规定移动：</w:t>
      </w:r>
    </w:p>
    <w:p w:rsidR="003D7F6C" w:rsidRDefault="00E2597E">
      <w:pPr>
        <w:widowControl w:val="0"/>
        <w:overflowPunct/>
        <w:spacing w:line="360" w:lineRule="auto"/>
        <w:ind w:left="-2" w:right="420" w:firstLineChars="607" w:firstLine="1700"/>
        <w:jc w:val="center"/>
        <w:textAlignment w:val="auto"/>
        <w:rPr>
          <w:rFonts w:ascii="Times New Roman" w:eastAsia="仿宋_GB2312" w:hAnsi="Times New Roman"/>
          <w:sz w:val="28"/>
          <w:szCs w:val="28"/>
          <w:lang w:eastAsia="zh-CN"/>
        </w:rPr>
      </w:pPr>
      <w:r>
        <w:rPr>
          <w:rFonts w:ascii="Times New Roman" w:eastAsia="仿宋_GB2312" w:hAnsi="Times New Roman"/>
          <w:noProof/>
          <w:position w:val="-10"/>
          <w:sz w:val="28"/>
          <w:szCs w:val="28"/>
          <w:lang w:eastAsia="zh-CN"/>
        </w:rPr>
        <w:drawing>
          <wp:inline distT="0" distB="0" distL="0" distR="0">
            <wp:extent cx="990600" cy="209550"/>
            <wp:effectExtent l="0" t="0" r="0" b="5715"/>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4"/>
                    <pic:cNvPicPr>
                      <a:picLocks noChangeAspect="1" noChangeArrowheads="1"/>
                    </pic:cNvPicPr>
                  </pic:nvPicPr>
                  <pic:blipFill>
                    <a:blip r:embed="rId9"/>
                    <a:srcRect/>
                    <a:stretch>
                      <a:fillRect/>
                    </a:stretch>
                  </pic:blipFill>
                  <pic:spPr>
                    <a:xfrm>
                      <a:off x="0" y="0"/>
                      <a:ext cx="990600" cy="209550"/>
                    </a:xfrm>
                    <a:prstGeom prst="rect">
                      <a:avLst/>
                    </a:prstGeom>
                    <a:noFill/>
                    <a:ln w="9525">
                      <a:noFill/>
                      <a:miter lim="800000"/>
                      <a:headEnd/>
                      <a:tailEnd/>
                    </a:ln>
                  </pic:spPr>
                </pic:pic>
              </a:graphicData>
            </a:graphic>
          </wp:inline>
        </w:drawing>
      </w:r>
      <w:r>
        <w:rPr>
          <w:rFonts w:ascii="Times New Roman" w:eastAsia="仿宋_GB2312" w:hAnsi="Times New Roman"/>
          <w:position w:val="-10"/>
          <w:sz w:val="28"/>
          <w:szCs w:val="28"/>
          <w:lang w:eastAsia="zh-CN"/>
        </w:rPr>
        <w:t xml:space="preserve">   </w:t>
      </w:r>
      <w:r>
        <w:rPr>
          <w:rFonts w:ascii="Times New Roman" w:eastAsia="仿宋_GB2312" w:hAnsi="Times New Roman"/>
          <w:sz w:val="28"/>
          <w:szCs w:val="28"/>
          <w:lang w:eastAsia="zh-CN"/>
        </w:rPr>
        <w:t>对于</w:t>
      </w:r>
      <w:r>
        <w:rPr>
          <w:rFonts w:ascii="Times New Roman" w:eastAsia="仿宋_GB2312" w:hAnsi="Times New Roman"/>
          <w:noProof/>
          <w:position w:val="-12"/>
          <w:sz w:val="28"/>
          <w:szCs w:val="28"/>
          <w:lang w:eastAsia="zh-CN"/>
        </w:rPr>
        <w:drawing>
          <wp:inline distT="0" distB="0" distL="0" distR="0">
            <wp:extent cx="676275" cy="209550"/>
            <wp:effectExtent l="0" t="0" r="0" b="0"/>
            <wp:docPr id="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5"/>
                    <pic:cNvPicPr>
                      <a:picLocks noChangeAspect="1" noChangeArrowheads="1"/>
                    </pic:cNvPicPr>
                  </pic:nvPicPr>
                  <pic:blipFill>
                    <a:blip r:embed="rId10"/>
                    <a:srcRect/>
                    <a:stretch>
                      <a:fillRect/>
                    </a:stretch>
                  </pic:blipFill>
                  <pic:spPr>
                    <a:xfrm>
                      <a:off x="0" y="0"/>
                      <a:ext cx="676275"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w:t>
      </w:r>
      <w:proofErr w:type="gramEnd"/>
      <w:r>
        <w:rPr>
          <w:rFonts w:ascii="Times New Roman" w:eastAsia="仿宋_GB2312" w:hAnsi="Times New Roman"/>
          <w:sz w:val="28"/>
          <w:szCs w:val="28"/>
          <w:lang w:eastAsia="zh-CN"/>
        </w:rPr>
        <w:t>(1)</w:t>
      </w:r>
    </w:p>
    <w:p w:rsidR="003D7F6C" w:rsidRDefault="00E2597E">
      <w:pPr>
        <w:widowControl w:val="0"/>
        <w:overflowPunct/>
        <w:spacing w:line="360" w:lineRule="auto"/>
        <w:ind w:leftChars="600" w:left="1200" w:firstLineChars="206" w:firstLine="577"/>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其中：</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i/>
          <w:iCs/>
          <w:sz w:val="28"/>
          <w:szCs w:val="28"/>
        </w:rPr>
        <w:t>δ</w:t>
      </w:r>
      <w:r>
        <w:rPr>
          <w:rFonts w:ascii="Times New Roman" w:eastAsia="仿宋_GB2312" w:hAnsi="Times New Roman"/>
          <w:i/>
          <w:iCs/>
          <w:sz w:val="28"/>
          <w:szCs w:val="28"/>
          <w:vertAlign w:val="subscript"/>
          <w:lang w:eastAsia="zh-CN"/>
        </w:rPr>
        <w:t>1</w:t>
      </w:r>
      <w:r>
        <w:rPr>
          <w:rFonts w:ascii="Times New Roman" w:eastAsia="仿宋_GB2312" w:hAnsi="Times New Roman"/>
          <w:sz w:val="28"/>
          <w:szCs w:val="28"/>
          <w:lang w:eastAsia="zh-CN"/>
        </w:rPr>
        <w:t>是驾驶舱俯仰操纵器件在初始方向的最大可用位移，其受操纵系统止动器、操纵面止动器或者由</w:t>
      </w:r>
      <w:r>
        <w:rPr>
          <w:rFonts w:ascii="Times New Roman" w:eastAsia="仿宋_GB2312" w:hAnsi="Times New Roman"/>
          <w:sz w:val="28"/>
          <w:szCs w:val="28"/>
          <w:lang w:eastAsia="zh-CN"/>
        </w:rPr>
        <w:t>CCAR 25.397(b)</w:t>
      </w:r>
      <w:r>
        <w:rPr>
          <w:rFonts w:ascii="Times New Roman" w:eastAsia="仿宋_GB2312" w:hAnsi="Times New Roman"/>
          <w:sz w:val="28"/>
          <w:szCs w:val="28"/>
          <w:lang w:eastAsia="zh-CN"/>
        </w:rPr>
        <w:t>规定的驾驶员作用力的限制；</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i/>
          <w:iCs/>
          <w:sz w:val="28"/>
          <w:szCs w:val="28"/>
        </w:rPr>
        <w:t>δ</w:t>
      </w:r>
      <w:r>
        <w:rPr>
          <w:rFonts w:ascii="Times New Roman" w:eastAsia="仿宋_GB2312" w:hAnsi="Times New Roman"/>
          <w:i/>
          <w:iCs/>
          <w:sz w:val="28"/>
          <w:szCs w:val="28"/>
          <w:lang w:eastAsia="zh-CN"/>
        </w:rPr>
        <w:t>(t)</w:t>
      </w:r>
      <w:r>
        <w:rPr>
          <w:rFonts w:ascii="Times New Roman" w:eastAsia="仿宋_GB2312" w:hAnsi="Times New Roman"/>
          <w:sz w:val="28"/>
          <w:szCs w:val="28"/>
          <w:lang w:eastAsia="zh-CN"/>
        </w:rPr>
        <w:t>是驾驶舱俯仰操纵器件的位移对时间的函数。在初始方向，</w:t>
      </w:r>
      <w:r>
        <w:rPr>
          <w:rFonts w:ascii="Times New Roman" w:eastAsia="仿宋_GB2312" w:hAnsi="Times New Roman"/>
          <w:i/>
          <w:iCs/>
          <w:sz w:val="28"/>
          <w:szCs w:val="28"/>
        </w:rPr>
        <w:t>δ</w:t>
      </w:r>
      <w:r>
        <w:rPr>
          <w:rFonts w:ascii="Times New Roman" w:eastAsia="仿宋_GB2312" w:hAnsi="Times New Roman"/>
          <w:i/>
          <w:iCs/>
          <w:sz w:val="28"/>
          <w:szCs w:val="28"/>
          <w:lang w:eastAsia="zh-CN"/>
        </w:rPr>
        <w:t>(t)</w:t>
      </w:r>
      <w:r>
        <w:rPr>
          <w:rFonts w:ascii="Times New Roman" w:eastAsia="仿宋_GB2312" w:hAnsi="Times New Roman"/>
          <w:sz w:val="28"/>
          <w:szCs w:val="28"/>
          <w:lang w:eastAsia="zh-CN"/>
        </w:rPr>
        <w:t>被限制为</w:t>
      </w:r>
      <w:r>
        <w:rPr>
          <w:rFonts w:ascii="Times New Roman" w:eastAsia="仿宋_GB2312" w:hAnsi="Times New Roman"/>
          <w:i/>
          <w:iCs/>
          <w:sz w:val="28"/>
          <w:szCs w:val="28"/>
        </w:rPr>
        <w:t>δ</w:t>
      </w:r>
      <w:r>
        <w:rPr>
          <w:rFonts w:ascii="Times New Roman" w:eastAsia="仿宋_GB2312" w:hAnsi="Times New Roman"/>
          <w:i/>
          <w:iCs/>
          <w:sz w:val="28"/>
          <w:szCs w:val="28"/>
          <w:vertAlign w:val="subscript"/>
          <w:lang w:eastAsia="zh-CN"/>
        </w:rPr>
        <w:t>1</w:t>
      </w:r>
      <w:r>
        <w:rPr>
          <w:rFonts w:ascii="Times New Roman" w:eastAsia="仿宋_GB2312" w:hAnsi="Times New Roman"/>
          <w:sz w:val="28"/>
          <w:szCs w:val="28"/>
          <w:lang w:eastAsia="zh-CN"/>
        </w:rPr>
        <w:t>。在反方向，</w:t>
      </w:r>
      <w:r>
        <w:rPr>
          <w:rFonts w:ascii="Times New Roman" w:eastAsia="仿宋_GB2312" w:hAnsi="Times New Roman"/>
          <w:i/>
          <w:iCs/>
          <w:sz w:val="28"/>
          <w:szCs w:val="28"/>
        </w:rPr>
        <w:t>δ</w:t>
      </w:r>
      <w:r>
        <w:rPr>
          <w:rFonts w:ascii="Times New Roman" w:eastAsia="仿宋_GB2312" w:hAnsi="Times New Roman"/>
          <w:i/>
          <w:iCs/>
          <w:sz w:val="28"/>
          <w:szCs w:val="28"/>
          <w:lang w:eastAsia="zh-CN"/>
        </w:rPr>
        <w:t>(t)</w:t>
      </w:r>
      <w:r>
        <w:rPr>
          <w:rFonts w:ascii="Times New Roman" w:eastAsia="仿宋_GB2312" w:hAnsi="Times New Roman"/>
          <w:sz w:val="28"/>
          <w:szCs w:val="28"/>
          <w:lang w:eastAsia="zh-CN"/>
        </w:rPr>
        <w:t>可截止于驾驶舱俯仰操纵器件的最大可用位移，其受操纵系统止动器、操纵面止动器或者由</w:t>
      </w:r>
      <w:r>
        <w:rPr>
          <w:rFonts w:ascii="Times New Roman" w:eastAsia="仿宋_GB2312" w:hAnsi="Times New Roman"/>
          <w:sz w:val="28"/>
          <w:szCs w:val="28"/>
          <w:lang w:eastAsia="zh-CN"/>
        </w:rPr>
        <w:t>CCAR 25.397(b)</w:t>
      </w:r>
      <w:r>
        <w:rPr>
          <w:rFonts w:ascii="Times New Roman" w:eastAsia="仿宋_GB2312" w:hAnsi="Times New Roman"/>
          <w:sz w:val="28"/>
          <w:szCs w:val="28"/>
          <w:lang w:eastAsia="zh-CN"/>
        </w:rPr>
        <w:t>规定的驾驶员作用力的限制；</w:t>
      </w:r>
    </w:p>
    <w:p w:rsidR="003D7F6C" w:rsidRDefault="00E2597E">
      <w:pPr>
        <w:widowControl w:val="0"/>
        <w:overflowPunct/>
        <w:spacing w:line="360" w:lineRule="auto"/>
        <w:ind w:leftChars="600" w:left="1200" w:firstLineChars="206" w:firstLine="577"/>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t</w:t>
      </w:r>
      <w:r>
        <w:rPr>
          <w:rFonts w:ascii="Times New Roman" w:eastAsia="仿宋_GB2312" w:hAnsi="Times New Roman"/>
          <w:sz w:val="28"/>
          <w:szCs w:val="28"/>
          <w:vertAlign w:val="subscript"/>
          <w:lang w:eastAsia="zh-CN"/>
        </w:rPr>
        <w:t>max</w:t>
      </w:r>
      <w:r>
        <w:rPr>
          <w:rFonts w:ascii="Times New Roman" w:eastAsia="仿宋_GB2312" w:hAnsi="Times New Roman"/>
          <w:sz w:val="28"/>
          <w:szCs w:val="28"/>
          <w:lang w:eastAsia="zh-CN"/>
        </w:rPr>
        <w:t>=3</w:t>
      </w:r>
      <w:r>
        <w:rPr>
          <w:rFonts w:ascii="Times New Roman" w:eastAsia="仿宋_GB2312" w:hAnsi="Times New Roman"/>
          <w:sz w:val="28"/>
          <w:szCs w:val="28"/>
        </w:rPr>
        <w:t>π</w:t>
      </w:r>
      <w:r>
        <w:rPr>
          <w:rFonts w:ascii="Times New Roman" w:eastAsia="仿宋_GB2312" w:hAnsi="Times New Roman"/>
          <w:sz w:val="28"/>
          <w:szCs w:val="28"/>
          <w:lang w:eastAsia="zh-CN"/>
        </w:rPr>
        <w:t>/2</w:t>
      </w:r>
      <w:r>
        <w:rPr>
          <w:rFonts w:ascii="Times New Roman" w:eastAsia="仿宋_GB2312" w:hAnsi="Times New Roman"/>
          <w:sz w:val="28"/>
          <w:szCs w:val="28"/>
        </w:rPr>
        <w:t>ω</w:t>
      </w:r>
      <w:r>
        <w:rPr>
          <w:rFonts w:ascii="Times New Roman" w:eastAsia="仿宋_GB2312" w:hAnsi="Times New Roman"/>
          <w:sz w:val="28"/>
          <w:szCs w:val="28"/>
          <w:lang w:eastAsia="zh-CN"/>
        </w:rPr>
        <w:t>；</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proofErr w:type="spellStart"/>
      <w:r>
        <w:rPr>
          <w:rFonts w:ascii="Times New Roman" w:eastAsia="仿宋_GB2312" w:hAnsi="Times New Roman"/>
          <w:sz w:val="28"/>
          <w:szCs w:val="28"/>
        </w:rPr>
        <w:t>ω</w:t>
      </w:r>
      <w:proofErr w:type="spellEnd"/>
      <w:r>
        <w:rPr>
          <w:rFonts w:ascii="Times New Roman" w:eastAsia="仿宋_GB2312" w:hAnsi="Times New Roman"/>
          <w:sz w:val="28"/>
          <w:szCs w:val="28"/>
          <w:lang w:eastAsia="zh-CN"/>
        </w:rPr>
        <w:t>是操纵器件偏转的圆频率（弧度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秒），取等于飞机短周期刚体模态的无阻尼自然频率，适用时计及主动操纵系统的影响；但不得小于：</w:t>
      </w:r>
    </w:p>
    <w:p w:rsidR="003D7F6C" w:rsidRDefault="00E2597E">
      <w:pPr>
        <w:widowControl w:val="0"/>
        <w:overflowPunct/>
        <w:spacing w:line="360" w:lineRule="auto"/>
        <w:ind w:leftChars="600" w:left="1200" w:firstLineChars="206" w:firstLine="577"/>
        <w:jc w:val="center"/>
        <w:textAlignment w:val="auto"/>
        <w:rPr>
          <w:rFonts w:ascii="Times New Roman" w:eastAsia="仿宋_GB2312" w:hAnsi="Times New Roman"/>
          <w:sz w:val="28"/>
          <w:szCs w:val="28"/>
        </w:rPr>
      </w:pPr>
      <w:proofErr w:type="gramStart"/>
      <w:r>
        <w:rPr>
          <w:rFonts w:ascii="Times New Roman" w:eastAsia="仿宋_GB2312" w:hAnsi="Times New Roman"/>
          <w:sz w:val="28"/>
          <w:szCs w:val="28"/>
        </w:rPr>
        <w:lastRenderedPageBreak/>
        <w:t>πV/2V</w:t>
      </w:r>
      <w:r>
        <w:rPr>
          <w:rFonts w:ascii="Times New Roman" w:eastAsia="仿宋_GB2312" w:hAnsi="Times New Roman"/>
          <w:sz w:val="28"/>
          <w:szCs w:val="28"/>
          <w:vertAlign w:val="subscript"/>
        </w:rPr>
        <w:t>FF</w:t>
      </w:r>
      <w:r>
        <w:rPr>
          <w:rFonts w:ascii="Times New Roman" w:eastAsia="仿宋_GB2312" w:hAnsi="Times New Roman"/>
          <w:sz w:val="28"/>
          <w:szCs w:val="28"/>
        </w:rPr>
        <w:t>（弧度</w:t>
      </w:r>
      <w:r>
        <w:rPr>
          <w:rFonts w:ascii="Times New Roman" w:eastAsia="仿宋_GB2312" w:hAnsi="Times New Roman"/>
          <w:sz w:val="28"/>
          <w:szCs w:val="28"/>
        </w:rPr>
        <w:t>/</w:t>
      </w:r>
      <w:r>
        <w:rPr>
          <w:rFonts w:ascii="Times New Roman" w:eastAsia="仿宋_GB2312" w:hAnsi="Times New Roman"/>
          <w:sz w:val="28"/>
          <w:szCs w:val="28"/>
        </w:rPr>
        <w:t>秒</w:t>
      </w:r>
      <w:proofErr w:type="gramEnd"/>
      <w:r>
        <w:rPr>
          <w:rFonts w:ascii="Times New Roman" w:eastAsia="仿宋_GB2312" w:hAnsi="Times New Roman"/>
          <w:sz w:val="28"/>
          <w:szCs w:val="28"/>
        </w:rPr>
        <w:t>）</w:t>
      </w:r>
    </w:p>
    <w:p w:rsidR="003D7F6C" w:rsidRDefault="00E2597E">
      <w:pPr>
        <w:widowControl w:val="0"/>
        <w:overflowPunct/>
        <w:spacing w:line="360" w:lineRule="auto"/>
        <w:ind w:leftChars="600" w:left="1200" w:firstLineChars="206" w:firstLine="577"/>
        <w:textAlignment w:val="auto"/>
        <w:rPr>
          <w:rFonts w:ascii="Times New Roman" w:eastAsia="仿宋_GB2312" w:hAnsi="Times New Roman"/>
          <w:sz w:val="28"/>
          <w:szCs w:val="28"/>
        </w:rPr>
      </w:pPr>
      <w:proofErr w:type="spellStart"/>
      <w:r>
        <w:rPr>
          <w:rFonts w:ascii="Times New Roman" w:eastAsia="仿宋_GB2312" w:hAnsi="Times New Roman"/>
          <w:sz w:val="28"/>
          <w:szCs w:val="28"/>
        </w:rPr>
        <w:t>其中</w:t>
      </w:r>
      <w:proofErr w:type="spellEnd"/>
      <w:r>
        <w:rPr>
          <w:rFonts w:ascii="Times New Roman" w:eastAsia="仿宋_GB2312" w:hAnsi="Times New Roman"/>
          <w:sz w:val="28"/>
          <w:szCs w:val="28"/>
        </w:rPr>
        <w:t>：</w:t>
      </w:r>
    </w:p>
    <w:p w:rsidR="003D7F6C" w:rsidRDefault="00E2597E">
      <w:pPr>
        <w:widowControl w:val="0"/>
        <w:overflowPunct/>
        <w:spacing w:line="360" w:lineRule="auto"/>
        <w:ind w:leftChars="600" w:left="1200" w:firstLineChars="206" w:firstLine="577"/>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V</w:t>
      </w:r>
      <w:r>
        <w:rPr>
          <w:rFonts w:ascii="Times New Roman" w:eastAsia="仿宋_GB2312" w:hAnsi="Times New Roman"/>
          <w:sz w:val="28"/>
          <w:szCs w:val="28"/>
          <w:lang w:eastAsia="zh-CN"/>
        </w:rPr>
        <w:t>是飞机进入机动时的速度</w:t>
      </w:r>
      <w:r>
        <w:rPr>
          <w:rFonts w:ascii="Times New Roman" w:eastAsia="仿宋_GB2312" w:hAnsi="Times New Roman"/>
          <w:sz w:val="28"/>
          <w:szCs w:val="28"/>
          <w:lang w:eastAsia="zh-CN"/>
        </w:rPr>
        <w:t>；</w:t>
      </w:r>
    </w:p>
    <w:p w:rsidR="003D7F6C" w:rsidRDefault="00E2597E">
      <w:pPr>
        <w:widowControl w:val="0"/>
        <w:overflowPunct/>
        <w:spacing w:line="360" w:lineRule="auto"/>
        <w:ind w:leftChars="600" w:left="1200" w:firstLineChars="206" w:firstLine="577"/>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是由</w:t>
      </w:r>
      <w:r>
        <w:rPr>
          <w:rFonts w:ascii="Times New Roman" w:eastAsia="仿宋_GB2312" w:hAnsi="Times New Roman"/>
          <w:sz w:val="28"/>
          <w:szCs w:val="28"/>
          <w:lang w:eastAsia="zh-CN"/>
        </w:rPr>
        <w:t>本条</w:t>
      </w:r>
      <w:r>
        <w:rPr>
          <w:rFonts w:ascii="Times New Roman" w:eastAsia="仿宋_GB2312" w:hAnsi="Times New Roman"/>
          <w:sz w:val="28"/>
          <w:szCs w:val="28"/>
          <w:lang w:eastAsia="zh-CN"/>
        </w:rPr>
        <w:t>(c)</w:t>
      </w:r>
      <w:r>
        <w:rPr>
          <w:rFonts w:ascii="Times New Roman" w:eastAsia="仿宋_GB2312" w:hAnsi="Times New Roman"/>
          <w:sz w:val="28"/>
          <w:szCs w:val="28"/>
          <w:lang w:eastAsia="zh-CN"/>
        </w:rPr>
        <w:t>款规定的设计机动速度；</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对于抬头俯仰机动，驾驶舱俯仰操纵器件的整个位移历程的幅度可按比例缩减到恰好确保不超过</w:t>
      </w:r>
      <w:r>
        <w:rPr>
          <w:rFonts w:ascii="Times New Roman" w:eastAsia="仿宋_GB2312" w:hAnsi="Times New Roman" w:hint="eastAsia"/>
          <w:sz w:val="28"/>
          <w:szCs w:val="28"/>
          <w:lang w:eastAsia="zh-CN"/>
        </w:rPr>
        <w:t>本条</w:t>
      </w:r>
      <w:r>
        <w:rPr>
          <w:rFonts w:ascii="Times New Roman" w:eastAsia="仿宋_GB2312" w:hAnsi="Times New Roman"/>
          <w:sz w:val="28"/>
          <w:szCs w:val="28"/>
          <w:lang w:eastAsia="zh-CN"/>
        </w:rPr>
        <w:t>(d)</w:t>
      </w:r>
      <w:r>
        <w:rPr>
          <w:rFonts w:ascii="Times New Roman" w:eastAsia="仿宋_GB2312" w:hAnsi="Times New Roman"/>
          <w:sz w:val="28"/>
          <w:szCs w:val="28"/>
          <w:lang w:eastAsia="zh-CN"/>
        </w:rPr>
        <w:t>款所</w:t>
      </w:r>
      <w:r>
        <w:rPr>
          <w:rFonts w:ascii="Times New Roman" w:eastAsia="仿宋_GB2312" w:hAnsi="Times New Roman"/>
          <w:sz w:val="28"/>
          <w:szCs w:val="28"/>
          <w:lang w:eastAsia="zh-CN"/>
        </w:rPr>
        <w:t>规定的正限制载荷系数所需的程度。对于低头俯仰机动，驾驶舱操纵器件的整个位移历程的幅度可按比例缩减到恰好确保重心处的法向加速度不低于</w:t>
      </w:r>
      <w:r>
        <w:rPr>
          <w:rFonts w:ascii="Times New Roman" w:eastAsia="仿宋_GB2312" w:hAnsi="Times New Roman"/>
          <w:sz w:val="28"/>
          <w:szCs w:val="28"/>
          <w:lang w:eastAsia="zh-CN"/>
        </w:rPr>
        <w:t>0g</w:t>
      </w:r>
      <w:r>
        <w:rPr>
          <w:rFonts w:ascii="Times New Roman" w:eastAsia="仿宋_GB2312" w:hAnsi="Times New Roman"/>
          <w:sz w:val="28"/>
          <w:szCs w:val="28"/>
          <w:lang w:eastAsia="zh-CN"/>
        </w:rPr>
        <w:t>所需的程度；</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此外，对于飞机对规定的驾驶舱俯仰操纵器件运动的响应不能达到所述限制载荷系数的情况，必须使用下列驾驶舱俯仰操纵器件的运动：</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noProof/>
          <w:sz w:val="28"/>
          <w:szCs w:val="28"/>
          <w:lang w:eastAsia="zh-CN"/>
        </w:rPr>
        <w:drawing>
          <wp:inline distT="0" distB="0" distL="0" distR="0">
            <wp:extent cx="990600" cy="209550"/>
            <wp:effectExtent l="0" t="0" r="0" b="5715"/>
            <wp:docPr id="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6"/>
                    <pic:cNvPicPr>
                      <a:picLocks noChangeAspect="1" noChangeArrowheads="1"/>
                    </pic:cNvPicPr>
                  </pic:nvPicPr>
                  <pic:blipFill>
                    <a:blip r:embed="rId11"/>
                    <a:srcRect/>
                    <a:stretch>
                      <a:fillRect/>
                    </a:stretch>
                  </pic:blipFill>
                  <pic:spPr>
                    <a:xfrm>
                      <a:off x="0" y="0"/>
                      <a:ext cx="990600"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对于</w:t>
      </w:r>
      <w:r>
        <w:rPr>
          <w:rFonts w:ascii="Times New Roman" w:eastAsia="仿宋_GB2312" w:hAnsi="Times New Roman"/>
          <w:noProof/>
          <w:sz w:val="28"/>
          <w:szCs w:val="28"/>
          <w:lang w:eastAsia="zh-CN"/>
        </w:rPr>
        <w:drawing>
          <wp:inline distT="0" distB="0" distL="0" distR="0">
            <wp:extent cx="542925" cy="209550"/>
            <wp:effectExtent l="0" t="0" r="0" b="508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pic:cNvPicPr>
                      <a:picLocks noChangeAspect="1" noChangeArrowheads="1"/>
                    </pic:cNvPicPr>
                  </pic:nvPicPr>
                  <pic:blipFill>
                    <a:blip r:embed="rId12"/>
                    <a:srcRect/>
                    <a:stretch>
                      <a:fillRect/>
                    </a:stretch>
                  </pic:blipFill>
                  <pic:spPr>
                    <a:xfrm>
                      <a:off x="0" y="0"/>
                      <a:ext cx="542925"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w:t>
      </w:r>
      <w:proofErr w:type="gramEnd"/>
      <w:r>
        <w:rPr>
          <w:rFonts w:ascii="Times New Roman" w:eastAsia="仿宋_GB2312" w:hAnsi="Times New Roman"/>
          <w:sz w:val="28"/>
          <w:szCs w:val="28"/>
          <w:lang w:eastAsia="zh-CN"/>
        </w:rPr>
        <w:t>(2)</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突然移动俯仰操纵器件来获得极大的抬头加速度，此时飞机飞行速度按</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考虑。在确定尾翼载荷时，必须考虑飞机的响应。在重心处的法向加速度超过正限制机动载荷系数或引起的尾翼法向载荷达到最大值</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两者中取先到者</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以后的飞机载荷不必加以考虑。</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noProof/>
          <w:sz w:val="28"/>
          <w:szCs w:val="28"/>
          <w:lang w:eastAsia="zh-CN"/>
        </w:rPr>
        <w:drawing>
          <wp:inline distT="0" distB="0" distL="0" distR="0">
            <wp:extent cx="542925" cy="209550"/>
            <wp:effectExtent l="0" t="0" r="3175" b="5715"/>
            <wp:docPr id="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8"/>
                    <pic:cNvPicPr>
                      <a:picLocks noChangeAspect="1" noChangeArrowheads="1"/>
                    </pic:cNvPicPr>
                  </pic:nvPicPr>
                  <pic:blipFill>
                    <a:blip r:embed="rId13"/>
                    <a:srcRect/>
                    <a:stretch>
                      <a:fillRect/>
                    </a:stretch>
                  </pic:blipFill>
                  <pic:spPr>
                    <a:xfrm>
                      <a:off x="0" y="0"/>
                      <a:ext cx="542925"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对于</w:t>
      </w:r>
      <w:r>
        <w:rPr>
          <w:rFonts w:ascii="Times New Roman" w:eastAsia="仿宋_GB2312" w:hAnsi="Times New Roman"/>
          <w:noProof/>
          <w:sz w:val="28"/>
          <w:szCs w:val="28"/>
          <w:lang w:eastAsia="zh-CN"/>
        </w:rPr>
        <w:drawing>
          <wp:inline distT="0" distB="0" distL="0" distR="0">
            <wp:extent cx="561975" cy="209550"/>
            <wp:effectExtent l="0" t="0" r="9525"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noChangeArrowheads="1"/>
                    </pic:cNvPicPr>
                  </pic:nvPicPr>
                  <pic:blipFill>
                    <a:blip r:embed="rId14"/>
                    <a:srcRect/>
                    <a:stretch>
                      <a:fillRect/>
                    </a:stretch>
                  </pic:blipFill>
                  <pic:spPr>
                    <a:xfrm>
                      <a:off x="0" y="0"/>
                      <a:ext cx="561975"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w:t>
      </w:r>
      <w:proofErr w:type="gramEnd"/>
      <w:r>
        <w:rPr>
          <w:rFonts w:ascii="Times New Roman" w:eastAsia="仿宋_GB2312" w:hAnsi="Times New Roman"/>
          <w:sz w:val="28"/>
          <w:szCs w:val="28"/>
          <w:lang w:eastAsia="zh-CN"/>
        </w:rPr>
        <w:t>(3)</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noProof/>
          <w:sz w:val="28"/>
          <w:szCs w:val="28"/>
          <w:lang w:eastAsia="zh-CN"/>
        </w:rPr>
        <w:drawing>
          <wp:inline distT="0" distB="0" distL="0" distR="0">
            <wp:extent cx="1543050" cy="209550"/>
            <wp:effectExtent l="0" t="0" r="0" b="5715"/>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noChangeArrowheads="1"/>
                    </pic:cNvPicPr>
                  </pic:nvPicPr>
                  <pic:blipFill>
                    <a:blip r:embed="rId15"/>
                    <a:srcRect/>
                    <a:stretch>
                      <a:fillRect/>
                    </a:stretch>
                  </pic:blipFill>
                  <pic:spPr>
                    <a:xfrm>
                      <a:off x="0" y="0"/>
                      <a:ext cx="1543050"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对于</w:t>
      </w:r>
      <w:r>
        <w:rPr>
          <w:rFonts w:ascii="Times New Roman" w:eastAsia="仿宋_GB2312" w:hAnsi="Times New Roman"/>
          <w:noProof/>
          <w:sz w:val="28"/>
          <w:szCs w:val="28"/>
          <w:lang w:eastAsia="zh-CN"/>
        </w:rPr>
        <w:drawing>
          <wp:inline distT="0" distB="0" distL="0" distR="0">
            <wp:extent cx="714375" cy="209550"/>
            <wp:effectExtent l="0" t="0" r="0" b="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1"/>
                    <pic:cNvPicPr>
                      <a:picLocks noChangeAspect="1" noChangeArrowheads="1"/>
                    </pic:cNvPicPr>
                  </pic:nvPicPr>
                  <pic:blipFill>
                    <a:blip r:embed="rId16"/>
                    <a:srcRect/>
                    <a:stretch>
                      <a:fillRect/>
                    </a:stretch>
                  </pic:blipFill>
                  <pic:spPr>
                    <a:xfrm>
                      <a:off x="0" y="0"/>
                      <a:ext cx="714375"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w:t>
      </w:r>
      <w:proofErr w:type="gramEnd"/>
      <w:r>
        <w:rPr>
          <w:rFonts w:ascii="Times New Roman" w:eastAsia="仿宋_GB2312" w:hAnsi="Times New Roman"/>
          <w:sz w:val="28"/>
          <w:szCs w:val="28"/>
          <w:lang w:eastAsia="zh-CN"/>
        </w:rPr>
        <w:t>(4)</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其中：</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noProof/>
          <w:sz w:val="28"/>
          <w:szCs w:val="28"/>
          <w:lang w:eastAsia="zh-CN"/>
        </w:rPr>
        <w:drawing>
          <wp:inline distT="0" distB="0" distL="0" distR="0">
            <wp:extent cx="619125" cy="209550"/>
            <wp:effectExtent l="0" t="0" r="0" b="5080"/>
            <wp:docPr id="1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2"/>
                    <pic:cNvPicPr>
                      <a:picLocks noChangeAspect="1" noChangeArrowheads="1"/>
                    </pic:cNvPicPr>
                  </pic:nvPicPr>
                  <pic:blipFill>
                    <a:blip r:embed="rId17"/>
                    <a:srcRect/>
                    <a:stretch>
                      <a:fillRect/>
                    </a:stretch>
                  </pic:blipFill>
                  <pic:spPr>
                    <a:xfrm>
                      <a:off x="0" y="0"/>
                      <a:ext cx="619125"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noProof/>
          <w:sz w:val="28"/>
          <w:szCs w:val="28"/>
          <w:lang w:eastAsia="zh-CN"/>
        </w:rPr>
        <w:drawing>
          <wp:inline distT="0" distB="0" distL="0" distR="0">
            <wp:extent cx="676275" cy="209550"/>
            <wp:effectExtent l="0" t="0" r="9525" b="5080"/>
            <wp:docPr id="1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3"/>
                    <pic:cNvPicPr>
                      <a:picLocks noChangeAspect="1" noChangeArrowheads="1"/>
                    </pic:cNvPicPr>
                  </pic:nvPicPr>
                  <pic:blipFill>
                    <a:blip r:embed="rId18"/>
                    <a:srcRect/>
                    <a:stretch>
                      <a:fillRect/>
                    </a:stretch>
                  </pic:blipFill>
                  <pic:spPr>
                    <a:xfrm>
                      <a:off x="0" y="0"/>
                      <a:ext cx="676275"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noProof/>
          <w:sz w:val="28"/>
          <w:szCs w:val="28"/>
          <w:lang w:eastAsia="zh-CN"/>
        </w:rPr>
        <w:drawing>
          <wp:inline distT="0" distB="0" distL="0" distR="0">
            <wp:extent cx="933450" cy="209550"/>
            <wp:effectExtent l="0" t="0" r="0" b="0"/>
            <wp:docPr id="1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4"/>
                    <pic:cNvPicPr>
                      <a:picLocks noChangeAspect="1" noChangeArrowheads="1"/>
                    </pic:cNvPicPr>
                  </pic:nvPicPr>
                  <pic:blipFill>
                    <a:blip r:embed="rId19"/>
                    <a:srcRect/>
                    <a:stretch>
                      <a:fillRect/>
                    </a:stretch>
                  </pic:blipFill>
                  <pic:spPr>
                    <a:xfrm>
                      <a:off x="0" y="0"/>
                      <a:ext cx="933450" cy="209550"/>
                    </a:xfrm>
                    <a:prstGeom prst="rect">
                      <a:avLst/>
                    </a:prstGeom>
                    <a:noFill/>
                    <a:ln w="9525">
                      <a:noFill/>
                      <a:miter lim="800000"/>
                      <a:headEnd/>
                      <a:tailEnd/>
                    </a:ln>
                  </pic:spPr>
                </pic:pic>
              </a:graphicData>
            </a:graphic>
          </wp:inline>
        </w:drawing>
      </w:r>
      <w:r>
        <w:rPr>
          <w:rFonts w:ascii="Times New Roman" w:eastAsia="仿宋_GB2312" w:hAnsi="Times New Roman"/>
          <w:sz w:val="28"/>
          <w:szCs w:val="28"/>
          <w:lang w:eastAsia="zh-CN"/>
        </w:rPr>
        <w:t>；</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rPr>
        <w:lastRenderedPageBreak/>
        <w:t>Δ</w:t>
      </w:r>
      <w:r>
        <w:rPr>
          <w:rFonts w:ascii="Times New Roman" w:eastAsia="仿宋_GB2312" w:hAnsi="Times New Roman"/>
          <w:sz w:val="28"/>
          <w:szCs w:val="28"/>
          <w:lang w:eastAsia="zh-CN"/>
        </w:rPr>
        <w:t>t</w:t>
      </w:r>
      <w:r>
        <w:rPr>
          <w:rFonts w:ascii="Times New Roman" w:eastAsia="仿宋_GB2312" w:hAnsi="Times New Roman"/>
          <w:sz w:val="28"/>
          <w:szCs w:val="28"/>
          <w:lang w:eastAsia="zh-CN"/>
        </w:rPr>
        <w:t>是在初始方向能达到规定的过载系数所需的最短时间间隔，但是</w:t>
      </w:r>
      <w:r>
        <w:rPr>
          <w:rFonts w:ascii="Times New Roman" w:eastAsia="仿宋_GB2312" w:hAnsi="Times New Roman"/>
          <w:sz w:val="28"/>
          <w:szCs w:val="28"/>
        </w:rPr>
        <w:t>Δ</w:t>
      </w:r>
      <w:r>
        <w:rPr>
          <w:rFonts w:ascii="Times New Roman" w:eastAsia="仿宋_GB2312" w:hAnsi="Times New Roman"/>
          <w:sz w:val="28"/>
          <w:szCs w:val="28"/>
          <w:lang w:eastAsia="zh-CN"/>
        </w:rPr>
        <w:t>t</w:t>
      </w:r>
      <w:r>
        <w:rPr>
          <w:rFonts w:ascii="Times New Roman" w:eastAsia="仿宋_GB2312" w:hAnsi="Times New Roman"/>
          <w:sz w:val="28"/>
          <w:szCs w:val="28"/>
          <w:lang w:eastAsia="zh-CN"/>
        </w:rPr>
        <w:t>不必超过</w:t>
      </w:r>
      <w:r>
        <w:rPr>
          <w:rFonts w:ascii="Times New Roman" w:eastAsia="仿宋_GB2312" w:hAnsi="Times New Roman"/>
          <w:sz w:val="28"/>
          <w:szCs w:val="28"/>
          <w:lang w:eastAsia="zh-CN"/>
        </w:rPr>
        <w:t>5</w:t>
      </w:r>
      <w:r>
        <w:rPr>
          <w:rFonts w:ascii="Times New Roman" w:eastAsia="仿宋_GB2312" w:hAnsi="Times New Roman"/>
          <w:sz w:val="28"/>
          <w:szCs w:val="28"/>
          <w:lang w:eastAsia="zh-CN"/>
        </w:rPr>
        <w:t>秒，见下图：</w:t>
      </w:r>
    </w:p>
    <w:p w:rsidR="003D7F6C" w:rsidRDefault="00E2597E">
      <w:pPr>
        <w:ind w:left="-2" w:firstLineChars="607" w:firstLine="1700"/>
        <w:jc w:val="center"/>
        <w:rPr>
          <w:rFonts w:ascii="Times New Roman" w:eastAsia="仿宋_GB2312" w:hAnsi="Times New Roman"/>
          <w:sz w:val="28"/>
          <w:szCs w:val="28"/>
        </w:rPr>
      </w:pPr>
      <w:r>
        <w:rPr>
          <w:rFonts w:ascii="Times New Roman" w:eastAsia="仿宋_GB2312" w:hAnsi="Times New Roman"/>
          <w:noProof/>
          <w:sz w:val="28"/>
          <w:szCs w:val="28"/>
          <w:lang w:eastAsia="zh-CN"/>
        </w:rPr>
        <w:drawing>
          <wp:inline distT="0" distB="0" distL="0" distR="0">
            <wp:extent cx="3171825" cy="1733550"/>
            <wp:effectExtent l="0" t="0" r="3175" b="6350"/>
            <wp:docPr id="13"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5"/>
                    <pic:cNvPicPr>
                      <a:picLocks noChangeAspect="1" noChangeArrowheads="1"/>
                    </pic:cNvPicPr>
                  </pic:nvPicPr>
                  <pic:blipFill>
                    <a:blip r:embed="rId20"/>
                    <a:srcRect l="17877" b="2127"/>
                    <a:stretch>
                      <a:fillRect/>
                    </a:stretch>
                  </pic:blipFill>
                  <pic:spPr>
                    <a:xfrm>
                      <a:off x="0" y="0"/>
                      <a:ext cx="3171825" cy="1733550"/>
                    </a:xfrm>
                    <a:prstGeom prst="rect">
                      <a:avLst/>
                    </a:prstGeom>
                    <a:noFill/>
                    <a:ln w="9525">
                      <a:noFill/>
                      <a:miter lim="800000"/>
                      <a:headEnd/>
                      <a:tailEnd/>
                    </a:ln>
                  </pic:spPr>
                </pic:pic>
              </a:graphicData>
            </a:graphic>
          </wp:inline>
        </w:drawing>
      </w:r>
    </w:p>
    <w:p w:rsidR="003D7F6C" w:rsidRDefault="00E2597E">
      <w:pPr>
        <w:ind w:left="-2" w:firstLineChars="607" w:firstLine="1700"/>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t>校验机动的驾驶舱操纵曲线</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对于驾驶舱俯仰操纵器件运动可能受系统输入影响的情况</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例如：受到既可在高载荷系数下又可在</w:t>
      </w:r>
      <w:r>
        <w:rPr>
          <w:rFonts w:ascii="Times New Roman" w:eastAsia="仿宋_GB2312" w:hAnsi="Times New Roman"/>
          <w:sz w:val="28"/>
          <w:szCs w:val="28"/>
          <w:lang w:eastAsia="zh-CN"/>
        </w:rPr>
        <w:t>1g</w:t>
      </w:r>
      <w:r>
        <w:rPr>
          <w:rFonts w:ascii="Times New Roman" w:eastAsia="仿宋_GB2312" w:hAnsi="Times New Roman"/>
          <w:sz w:val="28"/>
          <w:szCs w:val="28"/>
          <w:lang w:eastAsia="zh-CN"/>
        </w:rPr>
        <w:t>下工作的推杆器的影响</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，则必须计入这类系统的影响。</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无须考虑下列时间之后发生的飞机载荷：</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    (A) </w:t>
      </w:r>
      <w:r>
        <w:rPr>
          <w:rFonts w:ascii="Times New Roman" w:eastAsia="仿宋_GB2312" w:hAnsi="Times New Roman"/>
          <w:sz w:val="28"/>
          <w:szCs w:val="28"/>
          <w:lang w:eastAsia="zh-CN"/>
        </w:rPr>
        <w:t>对于抬头俯仰机动，重心处的法向加速度开始低于</w:t>
      </w:r>
      <w:r>
        <w:rPr>
          <w:rFonts w:ascii="Times New Roman" w:eastAsia="仿宋_GB2312" w:hAnsi="Times New Roman"/>
          <w:sz w:val="28"/>
          <w:szCs w:val="28"/>
          <w:lang w:eastAsia="zh-CN"/>
        </w:rPr>
        <w:t>0g</w:t>
      </w:r>
      <w:r>
        <w:rPr>
          <w:rFonts w:ascii="Times New Roman" w:eastAsia="仿宋_GB2312" w:hAnsi="Times New Roman"/>
          <w:sz w:val="28"/>
          <w:szCs w:val="28"/>
          <w:lang w:eastAsia="zh-CN"/>
        </w:rPr>
        <w:t>的时间；</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    (B) </w:t>
      </w:r>
      <w:r>
        <w:rPr>
          <w:rFonts w:ascii="Times New Roman" w:eastAsia="仿宋_GB2312" w:hAnsi="Times New Roman"/>
          <w:sz w:val="28"/>
          <w:szCs w:val="28"/>
          <w:lang w:eastAsia="zh-CN"/>
        </w:rPr>
        <w:t>对于低头俯仰机动，重心处的法向加速度开始超出本条</w:t>
      </w:r>
      <w:r>
        <w:rPr>
          <w:rFonts w:ascii="Times New Roman" w:eastAsia="仿宋_GB2312" w:hAnsi="Times New Roman"/>
          <w:sz w:val="28"/>
          <w:szCs w:val="28"/>
          <w:lang w:eastAsia="zh-CN"/>
        </w:rPr>
        <w:t>(d)</w:t>
      </w:r>
      <w:r>
        <w:rPr>
          <w:rFonts w:ascii="Times New Roman" w:eastAsia="仿宋_GB2312" w:hAnsi="Times New Roman"/>
          <w:sz w:val="28"/>
          <w:szCs w:val="28"/>
          <w:lang w:eastAsia="zh-CN"/>
        </w:rPr>
        <w:t>规定的正限制载荷系数的时间；</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    (C) t</w:t>
      </w:r>
      <w:r>
        <w:rPr>
          <w:rFonts w:ascii="Times New Roman" w:eastAsia="仿宋_GB2312" w:hAnsi="Times New Roman"/>
          <w:sz w:val="28"/>
          <w:szCs w:val="28"/>
          <w:vertAlign w:val="subscript"/>
          <w:lang w:eastAsia="zh-CN"/>
        </w:rPr>
        <w:t>max</w:t>
      </w:r>
      <w:r>
        <w:rPr>
          <w:rFonts w:ascii="Times New Roman" w:eastAsia="仿宋_GB2312" w:hAnsi="Times New Roman"/>
          <w:sz w:val="28"/>
          <w:szCs w:val="28"/>
          <w:lang w:eastAsia="zh-CN"/>
        </w:rPr>
        <w:t>。</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(iv) </w:t>
      </w:r>
      <w:r>
        <w:rPr>
          <w:rStyle w:val="fontstyle01"/>
          <w:rFonts w:ascii="Times New Roman" w:eastAsia="仿宋_GB2312" w:hAnsi="Times New Roman" w:cs="Times New Roman"/>
          <w:b/>
          <w:bCs/>
          <w:sz w:val="28"/>
          <w:szCs w:val="28"/>
          <w:lang w:eastAsia="zh-CN"/>
        </w:rPr>
        <w:t>滚转机动</w:t>
      </w:r>
      <w:r>
        <w:rPr>
          <w:rStyle w:val="fontstyle01"/>
          <w:rFonts w:ascii="Times New Roman" w:eastAsia="仿宋_GB2312" w:hAnsi="Times New Roman" w:cs="Times New Roman"/>
          <w:sz w:val="28"/>
          <w:szCs w:val="28"/>
          <w:lang w:eastAsia="zh-CN"/>
        </w:rPr>
        <w:t xml:space="preserve"> </w:t>
      </w:r>
      <w:r>
        <w:rPr>
          <w:rStyle w:val="fontstyle01"/>
          <w:rFonts w:ascii="Times New Roman" w:eastAsia="仿宋_GB2312" w:hAnsi="Times New Roman" w:cs="Times New Roman"/>
          <w:sz w:val="28"/>
          <w:szCs w:val="28"/>
          <w:lang w:eastAsia="zh-CN"/>
        </w:rPr>
        <w:t>必须把飞机在执行灭火任务过程中的下列各种情况、速度和滚转操纵器件的运动（可能受驾驶员作用力限制的运动除外），同数值为零及等于设计中所用正机动载荷系数的三分之二的飞机载荷系数组合起来考虑。在确定所要求的操纵面偏转时，必须按</w:t>
      </w:r>
      <w:r>
        <w:rPr>
          <w:rStyle w:val="fontstyle01"/>
          <w:rFonts w:ascii="Times New Roman" w:eastAsia="仿宋_GB2312" w:hAnsi="Times New Roman" w:cs="Times New Roman"/>
          <w:sz w:val="28"/>
          <w:szCs w:val="28"/>
          <w:lang w:eastAsia="zh-CN"/>
        </w:rPr>
        <w:t>CCAR 25.301(b)</w:t>
      </w:r>
      <w:r>
        <w:rPr>
          <w:rStyle w:val="fontstyle01"/>
          <w:rFonts w:ascii="Times New Roman" w:eastAsia="仿宋_GB2312" w:hAnsi="Times New Roman" w:cs="Times New Roman"/>
          <w:sz w:val="28"/>
          <w:szCs w:val="28"/>
          <w:lang w:eastAsia="zh-CN"/>
        </w:rPr>
        <w:t>款考虑机翼的扭转柔度。</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必须研究相应于各种定常滚转速度的情况。此外，对于机身外面有发动机或其它集中质量的飞机，还必须研究相应于最大角</w:t>
      </w:r>
      <w:r>
        <w:rPr>
          <w:rFonts w:ascii="Times New Roman" w:eastAsia="仿宋_GB2312" w:hAnsi="Times New Roman"/>
          <w:sz w:val="28"/>
          <w:szCs w:val="28"/>
          <w:lang w:eastAsia="zh-CN"/>
        </w:rPr>
        <w:lastRenderedPageBreak/>
        <w:t>加速度的情况。对于角加速度情况，在对机动的时间历程缺少合理的研究时，可以假定滚转速度为零。</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时，假设驾驶</w:t>
      </w:r>
      <w:r>
        <w:rPr>
          <w:rFonts w:ascii="Times New Roman" w:eastAsia="仿宋_GB2312" w:hAnsi="Times New Roman"/>
          <w:sz w:val="28"/>
          <w:szCs w:val="28"/>
          <w:lang w:eastAsia="zh-CN"/>
        </w:rPr>
        <w:t>舱滚转操纵器件突然移动并达到最大限制时，保持滚转操纵器件位置直至飞机达到稳定的滚转速率，然后使滚转操纵器件突然回到中立位置。</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AF</w:t>
      </w:r>
      <w:r>
        <w:rPr>
          <w:rFonts w:ascii="Times New Roman" w:eastAsia="仿宋_GB2312" w:hAnsi="Times New Roman"/>
          <w:sz w:val="28"/>
          <w:szCs w:val="28"/>
          <w:lang w:eastAsia="zh-CN"/>
        </w:rPr>
        <w:t>时，假设驾驶舱滚转操纵器件突然移动并达到最大限制时，保持滚转操纵器件位置直至飞机达到稳定的滚转速率，然后使滚转操纵器件突然回到中立位置。</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w:t>
      </w:r>
      <w:r>
        <w:rPr>
          <w:rFonts w:ascii="Times New Roman" w:eastAsia="仿宋_GB2312" w:hAnsi="Times New Roman"/>
          <w:sz w:val="28"/>
          <w:szCs w:val="28"/>
          <w:lang w:eastAsia="zh-CN"/>
        </w:rPr>
        <w:t>时，将驾驶舱滚转操纵器件突然移动并保持滚转操纵器件位置，直至飞机获得不小于按第</w:t>
      </w:r>
      <w:r>
        <w:rPr>
          <w:rFonts w:ascii="Times New Roman" w:eastAsia="仿宋_GB2312" w:hAnsi="Times New Roman"/>
          <w:sz w:val="28"/>
          <w:szCs w:val="28"/>
          <w:lang w:eastAsia="zh-CN"/>
        </w:rPr>
        <w:t>(2)</w:t>
      </w:r>
      <w:r>
        <w:rPr>
          <w:rFonts w:ascii="Times New Roman" w:eastAsia="仿宋_GB2312" w:hAnsi="Times New Roman" w:hint="eastAsia"/>
          <w:sz w:val="28"/>
          <w:szCs w:val="28"/>
          <w:lang w:eastAsia="zh-CN"/>
        </w:rPr>
        <w:t>项</w:t>
      </w:r>
      <w:r>
        <w:rPr>
          <w:rFonts w:ascii="Times New Roman" w:eastAsia="仿宋_GB2312" w:hAnsi="Times New Roman"/>
          <w:sz w:val="28"/>
          <w:szCs w:val="28"/>
          <w:lang w:eastAsia="zh-CN"/>
        </w:rPr>
        <w:t>规定数值的三分之一的滚转速率。</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(v) </w:t>
      </w:r>
      <w:r>
        <w:rPr>
          <w:rStyle w:val="fontstyle01"/>
          <w:rFonts w:ascii="Times New Roman" w:eastAsia="仿宋_GB2312" w:hAnsi="Times New Roman" w:cs="Times New Roman"/>
          <w:b/>
          <w:bCs/>
          <w:sz w:val="28"/>
          <w:szCs w:val="28"/>
          <w:lang w:eastAsia="zh-CN"/>
        </w:rPr>
        <w:t>偏航机动</w:t>
      </w:r>
      <w:r>
        <w:rPr>
          <w:rStyle w:val="fontstyle01"/>
          <w:rFonts w:ascii="Times New Roman" w:eastAsia="仿宋_GB2312" w:hAnsi="Times New Roman" w:cs="Times New Roman"/>
          <w:sz w:val="28"/>
          <w:szCs w:val="28"/>
          <w:lang w:eastAsia="zh-CN"/>
        </w:rPr>
        <w:t xml:space="preserve"> </w:t>
      </w:r>
      <w:r>
        <w:rPr>
          <w:rStyle w:val="fontstyle01"/>
          <w:rFonts w:ascii="Times New Roman" w:eastAsia="仿宋_GB2312" w:hAnsi="Times New Roman" w:cs="Times New Roman"/>
          <w:sz w:val="28"/>
          <w:szCs w:val="28"/>
          <w:lang w:eastAsia="zh-CN"/>
        </w:rPr>
        <w:t>假定在灭火任务过程中，飞机必须按本</w:t>
      </w:r>
      <w:r>
        <w:rPr>
          <w:rStyle w:val="fontstyle01"/>
          <w:rFonts w:ascii="Times New Roman" w:eastAsia="仿宋_GB2312" w:hAnsi="Times New Roman" w:cs="Times New Roman" w:hint="eastAsia"/>
          <w:sz w:val="28"/>
          <w:szCs w:val="28"/>
          <w:lang w:eastAsia="zh-CN"/>
        </w:rPr>
        <w:t>款</w:t>
      </w:r>
      <w:r>
        <w:rPr>
          <w:rStyle w:val="fontstyle01"/>
          <w:rFonts w:ascii="Times New Roman" w:eastAsia="仿宋_GB2312" w:hAnsi="Times New Roman" w:cs="Times New Roman"/>
          <w:sz w:val="28"/>
          <w:szCs w:val="28"/>
          <w:lang w:eastAsia="zh-CN"/>
        </w:rPr>
        <w:t>(1)</w:t>
      </w:r>
      <w:r>
        <w:rPr>
          <w:rStyle w:val="fontstyle01"/>
          <w:rFonts w:ascii="Times New Roman" w:eastAsia="仿宋_GB2312" w:hAnsi="Times New Roman" w:cs="Times New Roman"/>
          <w:sz w:val="28"/>
          <w:szCs w:val="28"/>
          <w:lang w:eastAsia="zh-CN"/>
        </w:rPr>
        <w:t>到</w:t>
      </w:r>
      <w:r>
        <w:rPr>
          <w:rStyle w:val="fontstyle01"/>
          <w:rFonts w:ascii="Times New Roman" w:eastAsia="仿宋_GB2312" w:hAnsi="Times New Roman" w:cs="Times New Roman"/>
          <w:sz w:val="28"/>
          <w:szCs w:val="28"/>
          <w:lang w:eastAsia="zh-CN"/>
        </w:rPr>
        <w:t>(4)</w:t>
      </w:r>
      <w:r>
        <w:rPr>
          <w:rStyle w:val="fontstyle01"/>
          <w:rFonts w:ascii="Times New Roman" w:eastAsia="仿宋_GB2312" w:hAnsi="Times New Roman" w:cs="Times New Roman" w:hint="eastAsia"/>
          <w:sz w:val="28"/>
          <w:szCs w:val="28"/>
          <w:lang w:eastAsia="zh-CN"/>
        </w:rPr>
        <w:t>项</w:t>
      </w:r>
      <w:r>
        <w:rPr>
          <w:rStyle w:val="fontstyle01"/>
          <w:rFonts w:ascii="Times New Roman" w:eastAsia="仿宋_GB2312" w:hAnsi="Times New Roman" w:cs="Times New Roman"/>
          <w:sz w:val="28"/>
          <w:szCs w:val="28"/>
          <w:lang w:eastAsia="zh-CN"/>
        </w:rPr>
        <w:t>规定的偏航机动情况引起的载荷进行设计，速度范围从</w:t>
      </w:r>
      <w:r>
        <w:rPr>
          <w:rStyle w:val="fontstyle01"/>
          <w:rFonts w:ascii="Times New Roman" w:eastAsia="仿宋_GB2312" w:hAnsi="Times New Roman" w:cs="Times New Roman"/>
          <w:sz w:val="28"/>
          <w:szCs w:val="28"/>
          <w:lang w:eastAsia="zh-CN"/>
        </w:rPr>
        <w:t xml:space="preserve"> V</w:t>
      </w:r>
      <w:r>
        <w:rPr>
          <w:rStyle w:val="fontstyle01"/>
          <w:rFonts w:ascii="Times New Roman" w:eastAsia="仿宋_GB2312" w:hAnsi="Times New Roman" w:cs="Times New Roman"/>
          <w:sz w:val="28"/>
          <w:szCs w:val="28"/>
          <w:vertAlign w:val="subscript"/>
          <w:lang w:eastAsia="zh-CN"/>
        </w:rPr>
        <w:t xml:space="preserve">FF </w:t>
      </w:r>
      <w:r>
        <w:rPr>
          <w:rStyle w:val="fontstyle01"/>
          <w:rFonts w:ascii="Times New Roman" w:eastAsia="仿宋_GB2312" w:hAnsi="Times New Roman" w:cs="Times New Roman"/>
          <w:sz w:val="28"/>
          <w:szCs w:val="28"/>
          <w:lang w:eastAsia="zh-CN"/>
        </w:rPr>
        <w:t>到</w:t>
      </w:r>
      <w:r>
        <w:rPr>
          <w:rStyle w:val="fontstyle01"/>
          <w:rFonts w:ascii="Times New Roman" w:eastAsia="仿宋_GB2312" w:hAnsi="Times New Roman" w:cs="Times New Roman"/>
          <w:sz w:val="28"/>
          <w:szCs w:val="28"/>
          <w:lang w:eastAsia="zh-CN"/>
        </w:rPr>
        <w:t>V</w:t>
      </w:r>
      <w:r>
        <w:rPr>
          <w:rStyle w:val="fontstyle01"/>
          <w:rFonts w:ascii="Times New Roman" w:eastAsia="仿宋_GB2312" w:hAnsi="Times New Roman" w:cs="Times New Roman"/>
          <w:sz w:val="28"/>
          <w:szCs w:val="28"/>
          <w:vertAlign w:val="subscript"/>
          <w:lang w:eastAsia="zh-CN"/>
        </w:rPr>
        <w:t>F</w:t>
      </w:r>
      <w:r>
        <w:rPr>
          <w:rStyle w:val="fontstyle01"/>
          <w:rFonts w:ascii="Times New Roman" w:eastAsia="仿宋_GB2312" w:hAnsi="Times New Roman" w:cs="Times New Roman"/>
          <w:sz w:val="28"/>
          <w:szCs w:val="28"/>
          <w:lang w:eastAsia="zh-CN"/>
        </w:rPr>
        <w:t>。对重心的不平衡气动力矩必须以合理或保守的方式予以平衡，并考虑飞机惯性力。在计算尾翼载荷时，可以假定偏航速度为零。</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当飞机以零偏航角非加速飞行时，假定方向舵操纵器件突然移动使方向舵偏转到受操纵系统限制的偏转量或操纵面止动器。</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当方向舵操纵器件偏转，</w:t>
      </w:r>
      <w:proofErr w:type="gramStart"/>
      <w:r>
        <w:rPr>
          <w:rFonts w:ascii="Times New Roman" w:eastAsia="仿宋_GB2312" w:hAnsi="Times New Roman"/>
          <w:sz w:val="28"/>
          <w:szCs w:val="28"/>
          <w:lang w:eastAsia="zh-CN"/>
        </w:rPr>
        <w:t>以始终</w:t>
      </w:r>
      <w:proofErr w:type="gramEnd"/>
      <w:r>
        <w:rPr>
          <w:rFonts w:ascii="Times New Roman" w:eastAsia="仿宋_GB2312" w:hAnsi="Times New Roman"/>
          <w:sz w:val="28"/>
          <w:szCs w:val="28"/>
          <w:lang w:eastAsia="zh-CN"/>
        </w:rPr>
        <w:t>保持在本</w:t>
      </w:r>
      <w:r>
        <w:rPr>
          <w:rFonts w:ascii="Times New Roman" w:eastAsia="仿宋_GB2312" w:hAnsi="Times New Roman" w:hint="eastAsia"/>
          <w:sz w:val="28"/>
          <w:szCs w:val="28"/>
          <w:lang w:eastAsia="zh-CN"/>
        </w:rPr>
        <w:t>款</w:t>
      </w:r>
      <w:r>
        <w:rPr>
          <w:rFonts w:ascii="Times New Roman" w:eastAsia="仿宋_GB2312" w:hAnsi="Times New Roman"/>
          <w:sz w:val="28"/>
          <w:szCs w:val="28"/>
          <w:lang w:eastAsia="zh-CN"/>
        </w:rPr>
        <w:t>(1)</w:t>
      </w:r>
      <w:r>
        <w:rPr>
          <w:rFonts w:ascii="Times New Roman" w:eastAsia="仿宋_GB2312" w:hAnsi="Times New Roman" w:hint="eastAsia"/>
          <w:sz w:val="28"/>
          <w:szCs w:val="28"/>
          <w:lang w:eastAsia="zh-CN"/>
        </w:rPr>
        <w:t>项</w:t>
      </w:r>
      <w:r>
        <w:rPr>
          <w:rFonts w:ascii="Times New Roman" w:eastAsia="仿宋_GB2312" w:hAnsi="Times New Roman"/>
          <w:sz w:val="28"/>
          <w:szCs w:val="28"/>
          <w:lang w:eastAsia="zh-CN"/>
        </w:rPr>
        <w:t>中规定的</w:t>
      </w:r>
      <w:proofErr w:type="gramStart"/>
      <w:r>
        <w:rPr>
          <w:rFonts w:ascii="Times New Roman" w:eastAsia="仿宋_GB2312" w:hAnsi="Times New Roman"/>
          <w:sz w:val="28"/>
          <w:szCs w:val="28"/>
          <w:lang w:eastAsia="zh-CN"/>
        </w:rPr>
        <w:t>限制值内可用</w:t>
      </w:r>
      <w:proofErr w:type="gramEnd"/>
      <w:r>
        <w:rPr>
          <w:rFonts w:ascii="Times New Roman" w:eastAsia="仿宋_GB2312" w:hAnsi="Times New Roman"/>
          <w:sz w:val="28"/>
          <w:szCs w:val="28"/>
          <w:lang w:eastAsia="zh-CN"/>
        </w:rPr>
        <w:t>的最大方向</w:t>
      </w:r>
      <w:proofErr w:type="gramStart"/>
      <w:r>
        <w:rPr>
          <w:rFonts w:ascii="Times New Roman" w:eastAsia="仿宋_GB2312" w:hAnsi="Times New Roman"/>
          <w:sz w:val="28"/>
          <w:szCs w:val="28"/>
          <w:lang w:eastAsia="zh-CN"/>
        </w:rPr>
        <w:t>舵</w:t>
      </w:r>
      <w:proofErr w:type="gramEnd"/>
      <w:r>
        <w:rPr>
          <w:rFonts w:ascii="Times New Roman" w:eastAsia="仿宋_GB2312" w:hAnsi="Times New Roman"/>
          <w:sz w:val="28"/>
          <w:szCs w:val="28"/>
          <w:lang w:eastAsia="zh-CN"/>
        </w:rPr>
        <w:t>偏转时，假定飞机偏航到过漂侧滑角。</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当飞机偏航到静平衡侧滑角时，假定方向舵操纵器件保持，以获得在本</w:t>
      </w:r>
      <w:r>
        <w:rPr>
          <w:rFonts w:ascii="Times New Roman" w:eastAsia="仿宋_GB2312" w:hAnsi="Times New Roman" w:hint="eastAsia"/>
          <w:sz w:val="28"/>
          <w:szCs w:val="28"/>
          <w:lang w:eastAsia="zh-CN"/>
        </w:rPr>
        <w:t>款</w:t>
      </w:r>
      <w:r>
        <w:rPr>
          <w:rFonts w:ascii="Times New Roman" w:eastAsia="仿宋_GB2312" w:hAnsi="Times New Roman"/>
          <w:sz w:val="28"/>
          <w:szCs w:val="28"/>
          <w:lang w:eastAsia="zh-CN"/>
        </w:rPr>
        <w:t>(1)</w:t>
      </w:r>
      <w:r>
        <w:rPr>
          <w:rFonts w:ascii="Times New Roman" w:eastAsia="仿宋_GB2312" w:hAnsi="Times New Roman" w:hint="eastAsia"/>
          <w:sz w:val="28"/>
          <w:szCs w:val="28"/>
          <w:lang w:eastAsia="zh-CN"/>
        </w:rPr>
        <w:t>项</w:t>
      </w:r>
      <w:r>
        <w:rPr>
          <w:rFonts w:ascii="Times New Roman" w:eastAsia="仿宋_GB2312" w:hAnsi="Times New Roman"/>
          <w:sz w:val="28"/>
          <w:szCs w:val="28"/>
          <w:lang w:eastAsia="zh-CN"/>
        </w:rPr>
        <w:t>中规定的</w:t>
      </w:r>
      <w:proofErr w:type="gramStart"/>
      <w:r>
        <w:rPr>
          <w:rFonts w:ascii="Times New Roman" w:eastAsia="仿宋_GB2312" w:hAnsi="Times New Roman"/>
          <w:sz w:val="28"/>
          <w:szCs w:val="28"/>
          <w:lang w:eastAsia="zh-CN"/>
        </w:rPr>
        <w:t>限制</w:t>
      </w:r>
      <w:r>
        <w:rPr>
          <w:rFonts w:ascii="Times New Roman" w:eastAsia="仿宋_GB2312" w:hAnsi="Times New Roman"/>
          <w:sz w:val="28"/>
          <w:szCs w:val="28"/>
          <w:lang w:eastAsia="zh-CN"/>
        </w:rPr>
        <w:t>值内最大</w:t>
      </w:r>
      <w:proofErr w:type="gramEnd"/>
      <w:r>
        <w:rPr>
          <w:rFonts w:ascii="Times New Roman" w:eastAsia="仿宋_GB2312" w:hAnsi="Times New Roman"/>
          <w:sz w:val="28"/>
          <w:szCs w:val="28"/>
          <w:lang w:eastAsia="zh-CN"/>
        </w:rPr>
        <w:t>可用方向舵偏转。</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当飞机偏航到本</w:t>
      </w:r>
      <w:r>
        <w:rPr>
          <w:rFonts w:ascii="Times New Roman" w:eastAsia="仿宋_GB2312" w:hAnsi="Times New Roman" w:hint="eastAsia"/>
          <w:sz w:val="28"/>
          <w:szCs w:val="28"/>
          <w:lang w:eastAsia="zh-CN"/>
        </w:rPr>
        <w:t>款</w:t>
      </w:r>
      <w:r>
        <w:rPr>
          <w:rFonts w:ascii="Times New Roman" w:eastAsia="仿宋_GB2312" w:hAnsi="Times New Roman"/>
          <w:sz w:val="28"/>
          <w:szCs w:val="28"/>
          <w:lang w:eastAsia="zh-CN"/>
        </w:rPr>
        <w:t>(3)</w:t>
      </w:r>
      <w:r>
        <w:rPr>
          <w:rFonts w:ascii="Times New Roman" w:eastAsia="仿宋_GB2312" w:hAnsi="Times New Roman" w:hint="eastAsia"/>
          <w:sz w:val="28"/>
          <w:szCs w:val="28"/>
          <w:lang w:eastAsia="zh-CN"/>
        </w:rPr>
        <w:t>项</w:t>
      </w:r>
      <w:r>
        <w:rPr>
          <w:rFonts w:ascii="Times New Roman" w:eastAsia="仿宋_GB2312" w:hAnsi="Times New Roman"/>
          <w:sz w:val="28"/>
          <w:szCs w:val="28"/>
          <w:lang w:eastAsia="zh-CN"/>
        </w:rPr>
        <w:t>的静平衡侧滑角时，假定方向舵操纵器件突然回到中立位置。</w:t>
      </w:r>
    </w:p>
    <w:p w:rsidR="003D7F6C" w:rsidRDefault="00E2597E">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lang w:eastAsia="zh-CN"/>
        </w:rPr>
        <w:t xml:space="preserve">(vi) </w:t>
      </w:r>
      <w:r>
        <w:rPr>
          <w:rStyle w:val="fontstyle01"/>
          <w:rFonts w:ascii="Times New Roman" w:eastAsia="仿宋_GB2312" w:hAnsi="Times New Roman" w:cs="Times New Roman"/>
          <w:b/>
          <w:bCs/>
          <w:sz w:val="28"/>
          <w:szCs w:val="28"/>
          <w:lang w:eastAsia="zh-CN"/>
        </w:rPr>
        <w:t>发动机失效引起的非对称载荷</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 xml:space="preserve">(1) </w:t>
      </w:r>
      <w:r>
        <w:rPr>
          <w:rFonts w:ascii="Times New Roman" w:eastAsia="仿宋_GB2312" w:hAnsi="Times New Roman"/>
          <w:sz w:val="28"/>
          <w:szCs w:val="28"/>
          <w:lang w:eastAsia="zh-CN"/>
        </w:rPr>
        <w:t>飞机必须按由临界发动机失效引起的非对称载荷进行设计。涡轮螺旋桨飞机必须按下列情况和螺旋桨阻力限制系统单个故障的组合进行设计，同时要考虑驾驶员在飞行操纵器件上预期的纠正动作：</w:t>
      </w:r>
    </w:p>
    <w:p w:rsidR="003D7F6C" w:rsidRDefault="00E2597E">
      <w:pPr>
        <w:widowControl w:val="0"/>
        <w:overflowPunct/>
        <w:spacing w:line="360" w:lineRule="auto"/>
        <w:ind w:leftChars="800" w:left="16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r>
        <w:rPr>
          <w:rFonts w:ascii="Times New Roman" w:eastAsia="仿宋_GB2312" w:hAnsi="Times New Roman"/>
          <w:sz w:val="28"/>
          <w:szCs w:val="28"/>
          <w:lang w:eastAsia="zh-CN"/>
        </w:rPr>
        <w:t>在</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w:t>
      </w:r>
      <w:r>
        <w:rPr>
          <w:rFonts w:ascii="Times New Roman" w:eastAsia="仿宋_GB2312" w:hAnsi="Times New Roman"/>
          <w:sz w:val="28"/>
          <w:szCs w:val="28"/>
          <w:lang w:eastAsia="zh-CN"/>
        </w:rPr>
        <w:t>之间的各种速度下，由于燃油流动中断而引起功率丧失所产生的载荷作为限制载荷；</w:t>
      </w:r>
    </w:p>
    <w:p w:rsidR="003D7F6C" w:rsidRDefault="00E2597E">
      <w:pPr>
        <w:widowControl w:val="0"/>
        <w:overflowPunct/>
        <w:spacing w:line="360" w:lineRule="auto"/>
        <w:ind w:leftChars="800" w:left="16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(B) </w:t>
      </w:r>
      <w:r>
        <w:rPr>
          <w:rFonts w:ascii="Times New Roman" w:eastAsia="仿宋_GB2312" w:hAnsi="Times New Roman"/>
          <w:sz w:val="28"/>
          <w:szCs w:val="28"/>
          <w:lang w:eastAsia="zh-CN"/>
        </w:rPr>
        <w:t>在</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FF</w:t>
      </w:r>
      <w:r>
        <w:rPr>
          <w:rFonts w:ascii="Times New Roman" w:eastAsia="仿宋_GB2312" w:hAnsi="Times New Roman"/>
          <w:sz w:val="28"/>
          <w:szCs w:val="28"/>
          <w:lang w:eastAsia="zh-CN"/>
        </w:rPr>
        <w:t>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w:t>
      </w:r>
      <w:r>
        <w:rPr>
          <w:rFonts w:ascii="Times New Roman" w:eastAsia="仿宋_GB2312" w:hAnsi="Times New Roman"/>
          <w:sz w:val="28"/>
          <w:szCs w:val="28"/>
          <w:lang w:eastAsia="zh-CN"/>
        </w:rPr>
        <w:t>之间的各种速度下，由于发动机压气机与涡轮脱开或由于涡轮叶片丢失所产生的载荷作为极限载荷；</w:t>
      </w:r>
    </w:p>
    <w:p w:rsidR="003D7F6C" w:rsidRDefault="00E2597E">
      <w:pPr>
        <w:widowControl w:val="0"/>
        <w:overflowPunct/>
        <w:spacing w:line="360" w:lineRule="auto"/>
        <w:ind w:leftChars="800" w:left="16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(C) </w:t>
      </w:r>
      <w:r>
        <w:rPr>
          <w:rFonts w:ascii="Times New Roman" w:eastAsia="仿宋_GB2312" w:hAnsi="Times New Roman"/>
          <w:sz w:val="28"/>
          <w:szCs w:val="28"/>
          <w:lang w:eastAsia="zh-CN"/>
        </w:rPr>
        <w:t>上述发动机失效引起的推力减少和阻力增加的时间历程，必须由试验或其它适用此特定发动机</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螺旋桨组合的资料予以证实；</w:t>
      </w:r>
    </w:p>
    <w:p w:rsidR="003D7F6C" w:rsidRDefault="00E2597E">
      <w:pPr>
        <w:widowControl w:val="0"/>
        <w:overflowPunct/>
        <w:spacing w:line="360" w:lineRule="auto"/>
        <w:ind w:leftChars="800" w:left="16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(D) </w:t>
      </w:r>
      <w:r>
        <w:rPr>
          <w:rFonts w:ascii="Times New Roman" w:eastAsia="仿宋_GB2312" w:hAnsi="Times New Roman"/>
          <w:sz w:val="28"/>
          <w:szCs w:val="28"/>
          <w:lang w:eastAsia="zh-CN"/>
        </w:rPr>
        <w:t>对于驾驶员预期的纠正动作的时间和纠偏量的大小，必须保守地加以估计。在估计时要考虑特定的发动机</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螺旋桨</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飞机组合的特性。</w:t>
      </w:r>
    </w:p>
    <w:p w:rsidR="003D7F6C" w:rsidRDefault="00E2597E">
      <w:pPr>
        <w:widowControl w:val="0"/>
        <w:overflowPunct/>
        <w:spacing w:line="360" w:lineRule="auto"/>
        <w:ind w:leftChars="600" w:left="1200" w:firstLineChars="206" w:firstLine="577"/>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可以假定驾驶员的纠正动作在达到最大偏航速度时开始，但不早于发动机失效后二秒钟。纠偏量的大小可以根据第</w:t>
      </w:r>
      <w:r>
        <w:rPr>
          <w:rFonts w:ascii="Times New Roman" w:eastAsia="仿宋_GB2312" w:hAnsi="Times New Roman"/>
          <w:sz w:val="28"/>
          <w:szCs w:val="28"/>
          <w:lang w:eastAsia="zh-CN"/>
        </w:rPr>
        <w:t xml:space="preserve"> 25.397(b)</w:t>
      </w:r>
      <w:r>
        <w:rPr>
          <w:rFonts w:ascii="Times New Roman" w:eastAsia="仿宋_GB2312" w:hAnsi="Times New Roman" w:hint="eastAsia"/>
          <w:sz w:val="28"/>
          <w:szCs w:val="28"/>
          <w:lang w:eastAsia="zh-CN"/>
        </w:rPr>
        <w:t>款</w:t>
      </w:r>
      <w:r>
        <w:rPr>
          <w:rFonts w:ascii="Times New Roman" w:eastAsia="仿宋_GB2312" w:hAnsi="Times New Roman"/>
          <w:sz w:val="28"/>
          <w:szCs w:val="28"/>
          <w:lang w:eastAsia="zh-CN"/>
        </w:rPr>
        <w:t>中规定的操纵力确定，但如果分析或试验表明较小</w:t>
      </w:r>
      <w:r>
        <w:rPr>
          <w:rFonts w:ascii="Times New Roman" w:eastAsia="仿宋_GB2312" w:hAnsi="Times New Roman"/>
          <w:sz w:val="28"/>
          <w:szCs w:val="28"/>
          <w:lang w:eastAsia="zh-CN"/>
        </w:rPr>
        <w:t>的力能够控制由上述发动机失效情况所产生的偏航和滚转，也可以取较小的力。</w:t>
      </w:r>
    </w:p>
    <w:p w:rsidR="003D7F6C" w:rsidRDefault="00E2597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(g)</w:t>
      </w:r>
      <w:proofErr w:type="gramStart"/>
      <w:r>
        <w:rPr>
          <w:rFonts w:ascii="Times New Roman" w:eastAsia="仿宋_GB2312" w:hAnsi="Times New Roman"/>
          <w:b/>
          <w:bCs/>
          <w:sz w:val="28"/>
          <w:szCs w:val="28"/>
          <w:lang w:eastAsia="zh-CN"/>
        </w:rPr>
        <w:t>火场突风环境</w:t>
      </w:r>
      <w:proofErr w:type="gramEnd"/>
    </w:p>
    <w:p w:rsidR="003D7F6C" w:rsidRDefault="00E2597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飞机在火场</w:t>
      </w:r>
      <w:proofErr w:type="gramStart"/>
      <w:r>
        <w:rPr>
          <w:rFonts w:ascii="Times New Roman" w:eastAsia="仿宋_GB2312" w:hAnsi="Times New Roman"/>
          <w:sz w:val="28"/>
          <w:szCs w:val="28"/>
          <w:lang w:eastAsia="zh-CN"/>
        </w:rPr>
        <w:t>遭遇突风环境</w:t>
      </w:r>
      <w:proofErr w:type="gramEnd"/>
      <w:r>
        <w:rPr>
          <w:rFonts w:ascii="Times New Roman" w:eastAsia="仿宋_GB2312" w:hAnsi="Times New Roman"/>
          <w:sz w:val="28"/>
          <w:szCs w:val="28"/>
          <w:lang w:eastAsia="zh-CN"/>
        </w:rPr>
        <w:t>（上升气流）所产生的法向载荷系数不得超过按本条</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d</w:t>
      </w:r>
      <w:r>
        <w:rPr>
          <w:rFonts w:ascii="Times New Roman" w:eastAsia="仿宋_GB2312" w:hAnsi="Times New Roman" w:hint="eastAsia"/>
          <w:sz w:val="28"/>
          <w:szCs w:val="28"/>
          <w:lang w:eastAsia="zh-CN"/>
        </w:rPr>
        <w:t>)</w:t>
      </w:r>
      <w:r>
        <w:rPr>
          <w:rFonts w:ascii="Times New Roman" w:eastAsia="仿宋_GB2312" w:hAnsi="Times New Roman" w:hint="eastAsia"/>
          <w:sz w:val="28"/>
          <w:szCs w:val="28"/>
          <w:lang w:eastAsia="zh-CN"/>
        </w:rPr>
        <w:t>款</w:t>
      </w:r>
      <w:r>
        <w:rPr>
          <w:rFonts w:ascii="Times New Roman" w:eastAsia="仿宋_GB2312" w:hAnsi="Times New Roman"/>
          <w:sz w:val="28"/>
          <w:szCs w:val="28"/>
          <w:lang w:eastAsia="zh-CN"/>
        </w:rPr>
        <w:t>所确定的限制机动载荷系数。</w:t>
      </w:r>
    </w:p>
    <w:p w:rsidR="003D7F6C" w:rsidRDefault="00E2597E">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结论</w:t>
      </w:r>
    </w:p>
    <w:p w:rsidR="003D7F6C" w:rsidRDefault="00E2597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灭火任务载荷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3D7F6C" w:rsidRDefault="00E2597E">
      <w:pPr>
        <w:widowControl w:val="0"/>
        <w:spacing w:line="360" w:lineRule="auto"/>
        <w:ind w:left="1" w:hanging="3"/>
        <w:rPr>
          <w:rFonts w:ascii="Times New Roman" w:eastAsia="仿宋_GB2312" w:hAnsi="Times New Roman"/>
          <w:sz w:val="22"/>
          <w:szCs w:val="22"/>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r>
        <w:rPr>
          <w:rFonts w:ascii="Times New Roman" w:eastAsia="仿宋_GB2312" w:hAnsi="Times New Roman"/>
          <w:sz w:val="22"/>
          <w:szCs w:val="22"/>
          <w:lang w:eastAsia="zh-CN"/>
        </w:rPr>
        <w:br w:type="page"/>
      </w:r>
    </w:p>
    <w:p w:rsidR="003D7F6C" w:rsidRDefault="00E2597E">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3D7F6C">
        <w:tc>
          <w:tcPr>
            <w:tcW w:w="939" w:type="dxa"/>
          </w:tcPr>
          <w:p w:rsidR="003D7F6C" w:rsidRDefault="00E2597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3D7F6C" w:rsidRDefault="00E2597E">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3D7F6C">
        <w:tc>
          <w:tcPr>
            <w:tcW w:w="2295" w:type="dxa"/>
            <w:gridSpan w:val="3"/>
          </w:tcPr>
          <w:p w:rsidR="003D7F6C" w:rsidRDefault="00E2597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3D7F6C" w:rsidRDefault="003D7F6C">
            <w:pPr>
              <w:spacing w:line="600" w:lineRule="exact"/>
              <w:ind w:left="1" w:hanging="3"/>
              <w:rPr>
                <w:rFonts w:ascii="Times New Roman" w:eastAsia="仿宋_GB2312" w:hAnsi="Times New Roman"/>
                <w:sz w:val="28"/>
                <w:szCs w:val="28"/>
              </w:rPr>
            </w:pPr>
          </w:p>
        </w:tc>
      </w:tr>
      <w:tr w:rsidR="003D7F6C">
        <w:tc>
          <w:tcPr>
            <w:tcW w:w="1951" w:type="dxa"/>
            <w:gridSpan w:val="2"/>
          </w:tcPr>
          <w:p w:rsidR="003D7F6C" w:rsidRDefault="00E2597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3D7F6C" w:rsidRDefault="003D7F6C">
            <w:pPr>
              <w:spacing w:line="600" w:lineRule="exact"/>
              <w:ind w:left="1" w:hanging="3"/>
              <w:rPr>
                <w:rFonts w:ascii="Times New Roman" w:eastAsia="仿宋_GB2312" w:hAnsi="Times New Roman"/>
                <w:sz w:val="28"/>
                <w:szCs w:val="28"/>
              </w:rPr>
            </w:pPr>
          </w:p>
        </w:tc>
      </w:tr>
      <w:tr w:rsidR="003D7F6C">
        <w:tc>
          <w:tcPr>
            <w:tcW w:w="9351" w:type="dxa"/>
            <w:gridSpan w:val="4"/>
          </w:tcPr>
          <w:p w:rsidR="003D7F6C" w:rsidRDefault="00E2597E">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3D7F6C">
        <w:tc>
          <w:tcPr>
            <w:tcW w:w="9351" w:type="dxa"/>
            <w:gridSpan w:val="4"/>
          </w:tcPr>
          <w:p w:rsidR="003D7F6C" w:rsidRDefault="003D7F6C">
            <w:pPr>
              <w:spacing w:line="600" w:lineRule="exact"/>
              <w:ind w:left="1" w:hanging="3"/>
              <w:rPr>
                <w:rFonts w:ascii="Times New Roman" w:eastAsia="仿宋_GB2312" w:hAnsi="Times New Roman"/>
                <w:sz w:val="28"/>
                <w:szCs w:val="28"/>
                <w:lang w:eastAsia="zh-CN"/>
              </w:rPr>
            </w:pPr>
          </w:p>
          <w:p w:rsidR="003D7F6C" w:rsidRDefault="003D7F6C">
            <w:pPr>
              <w:spacing w:line="600" w:lineRule="exact"/>
              <w:ind w:left="1" w:hanging="3"/>
              <w:rPr>
                <w:rFonts w:ascii="Times New Roman" w:eastAsia="仿宋_GB2312" w:hAnsi="Times New Roman"/>
                <w:sz w:val="28"/>
                <w:szCs w:val="28"/>
                <w:lang w:eastAsia="zh-CN"/>
              </w:rPr>
            </w:pPr>
          </w:p>
          <w:p w:rsidR="003D7F6C" w:rsidRDefault="003D7F6C">
            <w:pPr>
              <w:spacing w:line="600" w:lineRule="exact"/>
              <w:ind w:left="0" w:hanging="2"/>
              <w:rPr>
                <w:rFonts w:ascii="Times New Roman" w:eastAsia="仿宋_GB2312" w:hAnsi="Times New Roman"/>
                <w:lang w:eastAsia="zh-CN"/>
              </w:rPr>
            </w:pPr>
          </w:p>
        </w:tc>
      </w:tr>
      <w:tr w:rsidR="003D7F6C">
        <w:tc>
          <w:tcPr>
            <w:tcW w:w="9351" w:type="dxa"/>
            <w:gridSpan w:val="4"/>
          </w:tcPr>
          <w:p w:rsidR="003D7F6C" w:rsidRDefault="00E2597E">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3D7F6C">
        <w:tc>
          <w:tcPr>
            <w:tcW w:w="9351" w:type="dxa"/>
            <w:gridSpan w:val="4"/>
          </w:tcPr>
          <w:p w:rsidR="003D7F6C" w:rsidRDefault="003D7F6C">
            <w:pPr>
              <w:spacing w:line="600" w:lineRule="exact"/>
              <w:ind w:left="1" w:hanging="3"/>
              <w:rPr>
                <w:rFonts w:ascii="Times New Roman" w:eastAsia="仿宋_GB2312" w:hAnsi="Times New Roman"/>
                <w:sz w:val="28"/>
                <w:szCs w:val="28"/>
              </w:rPr>
            </w:pPr>
          </w:p>
          <w:p w:rsidR="003D7F6C" w:rsidRDefault="003D7F6C">
            <w:pPr>
              <w:spacing w:line="600" w:lineRule="exact"/>
              <w:ind w:left="1" w:hanging="3"/>
              <w:rPr>
                <w:rFonts w:ascii="Times New Roman" w:eastAsia="仿宋_GB2312" w:hAnsi="Times New Roman"/>
                <w:sz w:val="28"/>
                <w:szCs w:val="28"/>
              </w:rPr>
            </w:pPr>
          </w:p>
          <w:p w:rsidR="003D7F6C" w:rsidRDefault="003D7F6C">
            <w:pPr>
              <w:spacing w:line="600" w:lineRule="exact"/>
              <w:ind w:left="1" w:hanging="3"/>
              <w:rPr>
                <w:rFonts w:ascii="Times New Roman" w:eastAsia="仿宋_GB2312" w:hAnsi="Times New Roman"/>
                <w:sz w:val="28"/>
                <w:szCs w:val="28"/>
              </w:rPr>
            </w:pPr>
          </w:p>
          <w:p w:rsidR="003D7F6C" w:rsidRDefault="003D7F6C">
            <w:pPr>
              <w:spacing w:line="600" w:lineRule="exact"/>
              <w:ind w:left="1" w:hanging="3"/>
              <w:rPr>
                <w:rFonts w:ascii="Times New Roman" w:eastAsia="仿宋_GB2312" w:hAnsi="Times New Roman"/>
                <w:sz w:val="28"/>
                <w:szCs w:val="28"/>
              </w:rPr>
            </w:pPr>
          </w:p>
          <w:p w:rsidR="003D7F6C" w:rsidRDefault="003D7F6C">
            <w:pPr>
              <w:spacing w:line="600" w:lineRule="exact"/>
              <w:ind w:left="1" w:hanging="3"/>
              <w:rPr>
                <w:rFonts w:ascii="Times New Roman" w:eastAsia="仿宋_GB2312" w:hAnsi="Times New Roman"/>
                <w:sz w:val="28"/>
                <w:szCs w:val="28"/>
              </w:rPr>
            </w:pPr>
          </w:p>
          <w:p w:rsidR="003D7F6C" w:rsidRDefault="003D7F6C">
            <w:pPr>
              <w:spacing w:line="600" w:lineRule="exact"/>
              <w:ind w:left="1" w:hanging="3"/>
              <w:rPr>
                <w:rFonts w:ascii="Times New Roman" w:eastAsia="仿宋_GB2312" w:hAnsi="Times New Roman"/>
                <w:sz w:val="28"/>
                <w:szCs w:val="28"/>
              </w:rPr>
            </w:pPr>
          </w:p>
          <w:p w:rsidR="003D7F6C" w:rsidRDefault="003D7F6C">
            <w:pPr>
              <w:spacing w:line="600" w:lineRule="exact"/>
              <w:ind w:left="1" w:hanging="3"/>
              <w:rPr>
                <w:rFonts w:ascii="Times New Roman" w:eastAsia="仿宋_GB2312" w:hAnsi="Times New Roman"/>
                <w:sz w:val="28"/>
                <w:szCs w:val="28"/>
              </w:rPr>
            </w:pPr>
          </w:p>
          <w:p w:rsidR="003D7F6C" w:rsidRDefault="003D7F6C">
            <w:pPr>
              <w:spacing w:line="600" w:lineRule="exact"/>
              <w:ind w:left="0" w:hanging="2"/>
              <w:rPr>
                <w:rFonts w:ascii="Times New Roman" w:eastAsia="仿宋_GB2312" w:hAnsi="Times New Roman"/>
              </w:rPr>
            </w:pPr>
          </w:p>
        </w:tc>
      </w:tr>
      <w:tr w:rsidR="003D7F6C">
        <w:tc>
          <w:tcPr>
            <w:tcW w:w="9351" w:type="dxa"/>
            <w:gridSpan w:val="4"/>
          </w:tcPr>
          <w:p w:rsidR="003D7F6C" w:rsidRDefault="00E2597E">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3D7F6C" w:rsidRDefault="00E2597E">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3D7F6C" w:rsidRDefault="00E2597E">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3D7F6C" w:rsidRDefault="00E2597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3D7F6C" w:rsidRDefault="00E2597E">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3D7F6C">
      <w:headerReference w:type="even" r:id="rId21"/>
      <w:headerReference w:type="default" r:id="rId22"/>
      <w:footerReference w:type="even" r:id="rId23"/>
      <w:footerReference w:type="default" r:id="rId24"/>
      <w:headerReference w:type="first" r:id="rId25"/>
      <w:footerReference w:type="first" r:id="rId26"/>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97E" w:rsidRDefault="00E2597E">
      <w:pPr>
        <w:spacing w:line="240" w:lineRule="auto"/>
        <w:ind w:left="0" w:hanging="2"/>
      </w:pPr>
      <w:r>
        <w:separator/>
      </w:r>
    </w:p>
  </w:endnote>
  <w:endnote w:type="continuationSeparator" w:id="0">
    <w:p w:rsidR="00E2597E" w:rsidRDefault="00E2597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F6C" w:rsidRDefault="00E2597E">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3D7F6C" w:rsidRDefault="003D7F6C">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F6C" w:rsidRDefault="003D7F6C">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F6C" w:rsidRDefault="003D7F6C">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97E" w:rsidRDefault="00E2597E">
      <w:pPr>
        <w:spacing w:line="240" w:lineRule="auto"/>
        <w:ind w:left="0" w:hanging="2"/>
      </w:pPr>
      <w:r>
        <w:separator/>
      </w:r>
    </w:p>
  </w:footnote>
  <w:footnote w:type="continuationSeparator" w:id="0">
    <w:p w:rsidR="00E2597E" w:rsidRDefault="00E2597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F6C" w:rsidRDefault="003D7F6C">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F6C" w:rsidRDefault="003D7F6C">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F6C" w:rsidRDefault="003D7F6C">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1621F3"/>
    <w:multiLevelType w:val="singleLevel"/>
    <w:tmpl w:val="541621F3"/>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F1960"/>
    <w:rsid w:val="003D7F6C"/>
    <w:rsid w:val="00410702"/>
    <w:rsid w:val="00505C7C"/>
    <w:rsid w:val="00506FBF"/>
    <w:rsid w:val="00537AD1"/>
    <w:rsid w:val="00611C32"/>
    <w:rsid w:val="00615F0C"/>
    <w:rsid w:val="00673BBE"/>
    <w:rsid w:val="006C38B0"/>
    <w:rsid w:val="00840F88"/>
    <w:rsid w:val="008D2E44"/>
    <w:rsid w:val="0090597A"/>
    <w:rsid w:val="00A333D9"/>
    <w:rsid w:val="00A74D49"/>
    <w:rsid w:val="00AA74ED"/>
    <w:rsid w:val="00B066E5"/>
    <w:rsid w:val="00B337C7"/>
    <w:rsid w:val="00BD1D7C"/>
    <w:rsid w:val="00D519A4"/>
    <w:rsid w:val="00D866EA"/>
    <w:rsid w:val="00E2597E"/>
    <w:rsid w:val="00EE746E"/>
    <w:rsid w:val="00FA6AAB"/>
    <w:rsid w:val="03DC6CB9"/>
    <w:rsid w:val="042A0CA0"/>
    <w:rsid w:val="0AA44A13"/>
    <w:rsid w:val="0E814392"/>
    <w:rsid w:val="117E6ACC"/>
    <w:rsid w:val="17FC7BFC"/>
    <w:rsid w:val="198B41CF"/>
    <w:rsid w:val="1B7C4E78"/>
    <w:rsid w:val="1BC129E7"/>
    <w:rsid w:val="246E0586"/>
    <w:rsid w:val="278360A1"/>
    <w:rsid w:val="2D776454"/>
    <w:rsid w:val="2E7C01C6"/>
    <w:rsid w:val="47C175FB"/>
    <w:rsid w:val="494032DD"/>
    <w:rsid w:val="49421FEB"/>
    <w:rsid w:val="4CC72AFC"/>
    <w:rsid w:val="4D1A0E7E"/>
    <w:rsid w:val="4EE005B9"/>
    <w:rsid w:val="508326AB"/>
    <w:rsid w:val="554730A6"/>
    <w:rsid w:val="57A35F14"/>
    <w:rsid w:val="593918AA"/>
    <w:rsid w:val="5CD0324F"/>
    <w:rsid w:val="5E36363E"/>
    <w:rsid w:val="61E959E2"/>
    <w:rsid w:val="62033413"/>
    <w:rsid w:val="65A111FA"/>
    <w:rsid w:val="67C81E82"/>
    <w:rsid w:val="6EFF05C2"/>
    <w:rsid w:val="703A7006"/>
    <w:rsid w:val="73066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C62C9E-9CBC-4D01-8861-F048B211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eastAsiaTheme="minorEastAsia"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eastAsiaTheme="minorEastAsia"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rFonts w:eastAsiaTheme="minorEastAsia"/>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eastAsiaTheme="minorEastAsia"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rFonts w:eastAsiaTheme="minorEastAsia"/>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599</Words>
  <Characters>3419</Characters>
  <Application>Microsoft Office Word</Application>
  <DocSecurity>0</DocSecurity>
  <Lines>28</Lines>
  <Paragraphs>8</Paragraphs>
  <ScaleCrop>false</ScaleCrop>
  <Company>神州网信技术有限公司</Company>
  <LinksUpToDate>false</LinksUpToDate>
  <CharactersWithSpaces>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64F9206F1EC24E05B9B3AB6C9DF4C9CB_13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361771DC_CN-56110560">
    <vt:lpwstr>egi68nhWYve3RDUzEuiiH5M2zuWNeR1vLS+ov2G9x0NfwIoeS2rVqeA+j/5k+ZFd3YliuwUqu1/FQRRudTwKNLneU2odU29Btzg5gFdYNZ244pQc5yzA2N2P7yWH7HrJTz+Yus7oafCCargYi05Let9JpsD3BvW/LLTd2aw6zpo7md8MRY7yVMESAo917Jml6HV7q5hTyN2dOAW9KJP9ZmuXZb07LogMZPRM1T8g/U9hhbqW8bGidIeQV6fTweQ</vt:lpwstr>
  </property>
  <property fmtid="{D5CDD505-2E9C-101B-9397-08002B2CF9AE}" pid="26" name="_IPGFLOW_P-B7C1_E-1_FP-2_SP-2_CV-BDCDD193_CN-BB507682">
    <vt:lpwstr>lTuTuPksnvbJQBM1bKTBSNj9SK2N53EiE7kCCrzLkQkeVw3oqzPryQ5u25iGhUNWvpdLnvA+HjiltdrIvVdsGWBb6e7xK9IZRcHwP5trBBx2bzXkVuhAhwfiJ3eV8m2LBtIlC4jNX9P6jMXI6hzgc4g==</vt:lpwstr>
  </property>
  <property fmtid="{D5CDD505-2E9C-101B-9397-08002B2CF9AE}" pid="27" name="_IPGFLOW_P-B7C1_E-0_FP-2_CV-FB4CA461_CN-7AD490DB">
    <vt:lpwstr>DPSPMK|3|408|2|0</vt:lpwstr>
  </property>
  <property fmtid="{D5CDD505-2E9C-101B-9397-08002B2CF9AE}" pid="28" name="_IPGFLOW_P-B7C1_E-1_FP-3_SP-1_CV-77265111_CN-66C0B8F9">
    <vt:lpwstr>egi68nhWYve3RDUzEuiiH/EUMHo2uN/cs27DqeNnrvRyGzg9zjTcG5uN3TZBiHjyouiyHwJsbpo9hSCVC1ZpXVNGPIE3AWMfDcjLuiKlJu3TlpC8FULl3Oaz714hsbl8VKaVPEuBs89etYFdWo9jm6+dCA7aufaD9CRgrNed4rtuMQKov7eJT+0sgzMjzREn5V8RrGggOyo5tb0CUc0DZ+37+Ai2Pk5msmR60AOojFi0HrgpZf0VS6HxohsxHTr</vt:lpwstr>
  </property>
  <property fmtid="{D5CDD505-2E9C-101B-9397-08002B2CF9AE}" pid="29" name="_IPGFLOW_P-B7C1_E-1_FP-3_SP-2_CV-75235CA2_CN-6536DE1C">
    <vt:lpwstr>JXwaMMdW1FGQZlFFfL3KiJGnaU56FHqQEMk6zgLIPIdAH59a/Upv8s6QbR7lmlo1Gc2Pj0eCjZr2ob1XxM3rL6qSvheda2U1LuzDwsssIlAPiqtlBxa7ZmRiVt9LvgugO2J2xHwGXYakR0Bn93PlP4wFhOoAvN0N+kypLv85e6hui1EweeM9T3lPkSDFOw7CcElCLwT0LU0at3pIeL7kcOw==</vt:lpwstr>
  </property>
  <property fmtid="{D5CDD505-2E9C-101B-9397-08002B2CF9AE}" pid="30" name="_IPGFLOW_P-B7C1_E-0_FP-3_CV-ACF98C78_CN-D9360771">
    <vt:lpwstr>DPSPMK|3|472|2|0</vt:lpwstr>
  </property>
  <property fmtid="{D5CDD505-2E9C-101B-9397-08002B2CF9AE}" pid="31" name="_IPGFLOW_P-B7C1_E-1_FP-4_SP-1_CV-791FD290_CN-C68C989F">
    <vt:lpwstr>egi68nhWYve3RDUzEuiiHw+WkfbA8yTVz0eSpiIHNkt54SfOFce7FLNWnPSxMvlEweBqBfwENAh3m2CDZaYNRzfWcU6OXhPbisgLzzGMvrG6yxd7gM8/ZbX8MiPRSsyt4EKR/Jm57fSzzx5mgFC7cHQNB8bALMmms29FcpeZkuYQxL22161kYqBTnKjwEhfi4ubZbwNDunmJMi1fBdpnSaolJ+GgxsFQnPYgjbR+xLUo19qlSycJggDzv4qmy3Z</vt:lpwstr>
  </property>
  <property fmtid="{D5CDD505-2E9C-101B-9397-08002B2CF9AE}" pid="32" name="_IPGFLOW_P-B7C1_E-1_FP-4_SP-2_CV-CBA0DF03_CN-DBB0DD3B">
    <vt:lpwstr>Fr8JGMcpcA/elgRb3fkoTQhnJYKMNNSN4+n7tOkot12J6WlReE/l13rdgqDuuAtY7/MCqbcVFNjfoqcYf887+E+5vuyv70gwufwXP/8xu89nIrC4Nu2InYAx7XmsGUrM0UEVIqanfFGi4hEzuoRoKdQ==</vt:lpwstr>
  </property>
  <property fmtid="{D5CDD505-2E9C-101B-9397-08002B2CF9AE}" pid="33" name="_IPGFLOW_P-B7C1_E-0_FP-4_CV-FB4CA461_CN-DA314F06">
    <vt:lpwstr>DPSPMK|3|408|2|0</vt:lpwstr>
  </property>
  <property fmtid="{D5CDD505-2E9C-101B-9397-08002B2CF9AE}" pid="34" name="_IPGFLOW_P-B7C1_E-1_FP-5_SP-1_CV-BEA35D1_CN-4D83401D">
    <vt:lpwstr>egi68nhWYve3RDUzEuiiHxoipdbr9JU73MDjrGrOrl3eKbub+uzWMIDv/TnhQdUVL9kEViuQEoygvFdYuGxT9ROz9M1PXVNp0Mq0RbrWWnGOuwEw0XeFetQyWQVjEL/xhYzV88UDD6daVdEcndJmbnklhTnEx4JCSIfSc4IFHGDnBi82hVFC9YTRZz/xTH3i8BVFjO3gcVNBfiM4lpJ47ADqN31h98f4IfLj18D87CsbjMqMgeLvoN7L7mfCD2Y</vt:lpwstr>
  </property>
  <property fmtid="{D5CDD505-2E9C-101B-9397-08002B2CF9AE}" pid="35" name="_IPGFLOW_P-B7C1_E-1_FP-5_SP-2_CV-60485F9E_CN-7B1D4A26">
    <vt:lpwstr>LwEW4rdzYEYcfavZFYMxMNLUcBmr5zH1ThSbZdgmXBkb36RL4oAm2K7MgjY5aoyBGkEry9QM1GHPy2Y2c95eCX/38ijb5C1absP9TCeehz9+wLx862pKyWYYrAvvO2omFYEJgsF1Kk4RJzZR42EfWmA==</vt:lpwstr>
  </property>
  <property fmtid="{D5CDD505-2E9C-101B-9397-08002B2CF9AE}" pid="36" name="_IPGFLOW_P-B7C1_E-0_FP-5_CV-FB4CA461_CN-7A79683">
    <vt:lpwstr>DPSPMK|3|408|2|0</vt:lpwstr>
  </property>
  <property fmtid="{D5CDD505-2E9C-101B-9397-08002B2CF9AE}" pid="37" name="_IPGFLOW_P-B7C1_E-0_CV-8D1D1A69_CN-E9C40A27">
    <vt:lpwstr>DPFPMK|3|50|6|0</vt:lpwstr>
  </property>
  <property fmtid="{D5CDD505-2E9C-101B-9397-08002B2CF9AE}" pid="38" name="_IPGFLOW_P-B7C1_E-1_FP-6_SP-1_CV-3AFB1472_CN-53D398AD">
    <vt:lpwstr>egi68nhWYve3RDUzEuiiH+aSNuMkDRmeL98Ku6w9sycjVV4dDUvr4O5q/h/7essoK3e1M2o4LG17NiwKGqEj6Bzd6O7S0ZabGnF+RD8LOOYSGnPcXDZE1RRONWhbrfGD8Vbm6mLmlL/Q9NPS9k8esg8rnCmOy5WgmUYfP54DB8mDAQZHHT7FBgpQf8VH8M0cSqnmdr7Jrr60ueWIyBXtvN+uFS7MpIVAjAOTqhFOmrIjJCVppZC+aBb7t3Mm6iB</vt:lpwstr>
  </property>
  <property fmtid="{D5CDD505-2E9C-101B-9397-08002B2CF9AE}" pid="39" name="_IPGFLOW_P-B7C1_E-1_FP-6_SP-2_CV-A8F054BA_CN-EEA87EBB">
    <vt:lpwstr>0s8JyPYODxJd98Qoj513s+Xwlw3QhnCJBZrbwqteIsdJafKwBYuCtDccHH04yudkZnB0LfcRQmtXef5x9zaLt0elGeQJtZGAs7ECE0z83GOU4uJbwK9MMoc7YeuNIAO8FsdiZczQbaSt7eDwUVTufAw==</vt:lpwstr>
  </property>
  <property fmtid="{D5CDD505-2E9C-101B-9397-08002B2CF9AE}" pid="40" name="_IPGFLOW_P-B7C1_E-0_FP-6_CV-FB4CA461_CN-BA6DFA4D">
    <vt:lpwstr>DPSPMK|3|408|2|0</vt:lpwstr>
  </property>
</Properties>
</file>